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447931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E5177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7F6144">
        <w:rPr>
          <w:b/>
          <w:noProof/>
          <w:sz w:val="24"/>
          <w:lang w:val="en-US"/>
        </w:rPr>
        <w:t>1</w:t>
      </w:r>
      <w:r w:rsidR="00011189">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w:t>
      </w:r>
      <w:r w:rsidR="00390470">
        <w:rPr>
          <w:b/>
          <w:noProof/>
          <w:sz w:val="24"/>
          <w:lang w:val="en-US"/>
        </w:rPr>
        <w:t>4546</w:t>
      </w:r>
    </w:p>
    <w:p w14:paraId="351CA33D" w14:textId="2538F9CB" w:rsidR="00347001" w:rsidRPr="002D2634" w:rsidRDefault="007F6144" w:rsidP="00D870B2">
      <w:pPr>
        <w:tabs>
          <w:tab w:val="left" w:pos="1985"/>
        </w:tabs>
        <w:rPr>
          <w:bCs/>
          <w:i/>
          <w:iCs/>
          <w:color w:val="2F5496"/>
          <w:sz w:val="24"/>
          <w:lang w:val="pt-PT"/>
        </w:rPr>
      </w:pPr>
      <w:r>
        <w:rPr>
          <w:rFonts w:ascii="Arial" w:eastAsia="MS Mincho" w:hAnsi="Arial"/>
          <w:b/>
          <w:noProof/>
          <w:sz w:val="24"/>
        </w:rPr>
        <w:t>Toulouse, France</w:t>
      </w:r>
      <w:r w:rsidR="00CE67EE">
        <w:rPr>
          <w:rFonts w:ascii="Arial" w:eastAsia="MS Mincho" w:hAnsi="Arial"/>
          <w:b/>
          <w:noProof/>
          <w:sz w:val="24"/>
        </w:rPr>
        <w:t xml:space="preserve">, </w:t>
      </w:r>
      <w:r>
        <w:rPr>
          <w:rFonts w:ascii="Arial" w:eastAsia="MS Mincho" w:hAnsi="Arial"/>
          <w:b/>
          <w:noProof/>
          <w:sz w:val="24"/>
        </w:rPr>
        <w:t>August</w:t>
      </w:r>
      <w:r w:rsidR="00CE67EE">
        <w:rPr>
          <w:rFonts w:ascii="Arial" w:eastAsia="MS Mincho" w:hAnsi="Arial"/>
          <w:b/>
          <w:noProof/>
          <w:sz w:val="24"/>
        </w:rPr>
        <w:t xml:space="preserve"> </w:t>
      </w:r>
      <w:r w:rsidR="00011189">
        <w:rPr>
          <w:rFonts w:ascii="Arial" w:eastAsia="MS Mincho" w:hAnsi="Arial"/>
          <w:b/>
          <w:noProof/>
          <w:sz w:val="24"/>
        </w:rPr>
        <w:t>2</w:t>
      </w:r>
      <w:r>
        <w:rPr>
          <w:rFonts w:ascii="Arial" w:eastAsia="MS Mincho" w:hAnsi="Arial"/>
          <w:b/>
          <w:noProof/>
          <w:sz w:val="24"/>
        </w:rPr>
        <w:t>1</w:t>
      </w:r>
      <w:r w:rsidR="00CE67EE">
        <w:rPr>
          <w:rFonts w:ascii="Arial" w:eastAsia="MS Mincho" w:hAnsi="Arial"/>
          <w:b/>
          <w:noProof/>
          <w:sz w:val="24"/>
        </w:rPr>
        <w:t xml:space="preserve"> – 2</w:t>
      </w:r>
      <w:r>
        <w:rPr>
          <w:rFonts w:ascii="Arial" w:eastAsia="MS Mincho" w:hAnsi="Arial"/>
          <w:b/>
          <w:noProof/>
          <w:sz w:val="24"/>
        </w:rPr>
        <w:t>5</w:t>
      </w:r>
      <w:r w:rsidR="00CE67EE">
        <w:rPr>
          <w:rFonts w:ascii="Arial" w:eastAsia="MS Mincho" w:hAnsi="Arial"/>
          <w:b/>
          <w:noProof/>
          <w:sz w:val="24"/>
        </w:rPr>
        <w:t xml:space="preserve">,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E1DCFBD"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2F9F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912DE1">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EC6A67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12DE1">
        <w:rPr>
          <w:rFonts w:ascii="Arial" w:hAnsi="Arial"/>
          <w:sz w:val="24"/>
        </w:rPr>
        <w:t xml:space="preserve">Mobile IAB offline </w:t>
      </w:r>
      <w:r w:rsidR="0078790C">
        <w:rPr>
          <w:rFonts w:ascii="Arial" w:hAnsi="Arial"/>
          <w:sz w:val="24"/>
        </w:rPr>
        <w:t>discussion</w:t>
      </w:r>
      <w:r w:rsidR="002576F5">
        <w:rPr>
          <w:rFonts w:ascii="Arial" w:hAnsi="Arial"/>
          <w:sz w:val="24"/>
        </w:rPr>
        <w:t xml:space="preserve"> </w:t>
      </w:r>
      <w:r w:rsidR="00466468">
        <w:rPr>
          <w:rFonts w:ascii="Arial" w:hAnsi="Arial"/>
          <w:sz w:val="24"/>
        </w:rPr>
        <w:t xml:space="preserve"> </w:t>
      </w:r>
    </w:p>
    <w:p w14:paraId="0E973D9A" w14:textId="7777777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45786590" w14:textId="23D3022C" w:rsidR="00FD428F" w:rsidRDefault="0078790C" w:rsidP="00FD428F">
      <w:pPr>
        <w:spacing w:after="0"/>
      </w:pPr>
      <w:r>
        <w:t>This document captures the mobile IAB offline discussion during RAN3 #121.</w:t>
      </w:r>
    </w:p>
    <w:p w14:paraId="2B85E094" w14:textId="77777777" w:rsidR="00146B41" w:rsidRDefault="00146B41" w:rsidP="00FD428F">
      <w:pPr>
        <w:spacing w:after="0"/>
      </w:pPr>
    </w:p>
    <w:p w14:paraId="7B754D33" w14:textId="46ABB888" w:rsidR="00146B41" w:rsidRDefault="00146B41" w:rsidP="00146B41">
      <w:pPr>
        <w:pStyle w:val="Heading1"/>
      </w:pPr>
      <w:r>
        <w:t>2</w:t>
      </w:r>
      <w:r>
        <w:tab/>
      </w:r>
      <w:r>
        <w:t>For the Chairman’s Notes</w:t>
      </w:r>
    </w:p>
    <w:p w14:paraId="5E1F91F7" w14:textId="77777777" w:rsidR="00146B41" w:rsidRDefault="00146B41" w:rsidP="00146B41">
      <w:pPr>
        <w:rPr>
          <w:b/>
          <w:bCs/>
        </w:rPr>
      </w:pPr>
      <w:r>
        <w:rPr>
          <w:b/>
          <w:bCs/>
        </w:rPr>
        <w:t>The following is proposed:</w:t>
      </w:r>
    </w:p>
    <w:p w14:paraId="099B2064" w14:textId="77777777" w:rsidR="00146B41" w:rsidRPr="00146B41" w:rsidRDefault="00146B41" w:rsidP="00146B41">
      <w:pPr>
        <w:spacing w:before="120" w:after="120"/>
        <w:rPr>
          <w:rFonts w:asciiTheme="minorHAnsi" w:hAnsiTheme="minorHAnsi" w:cstheme="minorHAnsi"/>
          <w:b/>
          <w:bCs/>
          <w:color w:val="00B050"/>
          <w:lang w:val="en-US"/>
        </w:rPr>
      </w:pPr>
      <w:r w:rsidRPr="00146B41">
        <w:rPr>
          <w:rFonts w:asciiTheme="minorHAnsi" w:hAnsiTheme="minorHAnsi" w:cstheme="minorHAnsi"/>
          <w:b/>
          <w:bCs/>
          <w:color w:val="00B050"/>
        </w:rPr>
        <w:t xml:space="preserve">Proposal 1a1: Assign CB for ST2 procedure of </w:t>
      </w:r>
      <w:proofErr w:type="spellStart"/>
      <w:r w:rsidRPr="00146B41">
        <w:rPr>
          <w:rFonts w:asciiTheme="minorHAnsi" w:hAnsiTheme="minorHAnsi" w:cstheme="minorHAnsi"/>
          <w:b/>
          <w:bCs/>
          <w:color w:val="00B050"/>
        </w:rPr>
        <w:t>Xn</w:t>
      </w:r>
      <w:proofErr w:type="spellEnd"/>
      <w:r w:rsidRPr="00146B41">
        <w:rPr>
          <w:rFonts w:asciiTheme="minorHAnsi" w:hAnsiTheme="minorHAnsi" w:cstheme="minorHAnsi"/>
          <w:b/>
          <w:bCs/>
          <w:color w:val="00B050"/>
        </w:rPr>
        <w:t xml:space="preserve">-based sequential </w:t>
      </w:r>
      <w:proofErr w:type="spellStart"/>
      <w:r w:rsidRPr="00146B41">
        <w:rPr>
          <w:rFonts w:asciiTheme="minorHAnsi" w:hAnsiTheme="minorHAnsi" w:cstheme="minorHAnsi"/>
          <w:b/>
          <w:bCs/>
          <w:color w:val="00B050"/>
        </w:rPr>
        <w:t>mIAB</w:t>
      </w:r>
      <w:proofErr w:type="spellEnd"/>
      <w:r w:rsidRPr="00146B41">
        <w:rPr>
          <w:rFonts w:asciiTheme="minorHAnsi" w:hAnsiTheme="minorHAnsi" w:cstheme="minorHAnsi"/>
          <w:b/>
          <w:bCs/>
          <w:color w:val="00B050"/>
        </w:rPr>
        <w:t>-MT migration, using R3-233892 as baseline.</w:t>
      </w:r>
    </w:p>
    <w:p w14:paraId="1F364C0F" w14:textId="77777777" w:rsidR="00146B41" w:rsidRPr="00146B41" w:rsidRDefault="00146B41" w:rsidP="00146B41">
      <w:pPr>
        <w:spacing w:before="120" w:after="120"/>
        <w:rPr>
          <w:rFonts w:asciiTheme="minorHAnsi" w:hAnsiTheme="minorHAnsi" w:cstheme="minorHAnsi"/>
          <w:b/>
          <w:bCs/>
          <w:color w:val="00B050"/>
        </w:rPr>
      </w:pPr>
    </w:p>
    <w:p w14:paraId="0110A9FA" w14:textId="76526E6D" w:rsidR="00146B41" w:rsidRPr="00146B41" w:rsidRDefault="00146B41" w:rsidP="00146B41">
      <w:pPr>
        <w:spacing w:before="120" w:after="120"/>
        <w:rPr>
          <w:rFonts w:asciiTheme="minorHAnsi" w:hAnsiTheme="minorHAnsi" w:cstheme="minorHAnsi"/>
          <w:b/>
          <w:bCs/>
          <w:color w:val="00B050"/>
        </w:rPr>
      </w:pPr>
      <w:r w:rsidRPr="00146B41">
        <w:rPr>
          <w:rFonts w:asciiTheme="minorHAnsi" w:hAnsiTheme="minorHAnsi" w:cstheme="minorHAnsi"/>
          <w:b/>
          <w:bCs/>
          <w:color w:val="00B050"/>
        </w:rPr>
        <w:t xml:space="preserve">Proposal 1a2: In next meeting, RAN3 to </w:t>
      </w:r>
      <w:r w:rsidR="00613A29">
        <w:rPr>
          <w:rFonts w:asciiTheme="minorHAnsi" w:hAnsiTheme="minorHAnsi" w:cstheme="minorHAnsi"/>
          <w:b/>
          <w:bCs/>
          <w:color w:val="00B050"/>
        </w:rPr>
        <w:t>establish</w:t>
      </w:r>
      <w:r w:rsidRPr="00146B41">
        <w:rPr>
          <w:rFonts w:asciiTheme="minorHAnsi" w:hAnsiTheme="minorHAnsi" w:cstheme="minorHAnsi"/>
          <w:b/>
          <w:bCs/>
          <w:color w:val="00B050"/>
        </w:rPr>
        <w:t xml:space="preserve"> baseline ST2 procedure of NG-based sequential </w:t>
      </w:r>
      <w:proofErr w:type="spellStart"/>
      <w:r w:rsidRPr="00146B41">
        <w:rPr>
          <w:rFonts w:asciiTheme="minorHAnsi" w:hAnsiTheme="minorHAnsi" w:cstheme="minorHAnsi"/>
          <w:b/>
          <w:bCs/>
          <w:color w:val="00B050"/>
        </w:rPr>
        <w:t>mIAB</w:t>
      </w:r>
      <w:proofErr w:type="spellEnd"/>
      <w:r w:rsidRPr="00146B41">
        <w:rPr>
          <w:rFonts w:asciiTheme="minorHAnsi" w:hAnsiTheme="minorHAnsi" w:cstheme="minorHAnsi"/>
          <w:b/>
          <w:bCs/>
          <w:color w:val="00B050"/>
        </w:rPr>
        <w:t>-MT migration.</w:t>
      </w:r>
    </w:p>
    <w:p w14:paraId="77559D14" w14:textId="77777777" w:rsidR="00146B41" w:rsidRPr="00146B41" w:rsidRDefault="00146B41" w:rsidP="00146B41">
      <w:pPr>
        <w:rPr>
          <w:rFonts w:asciiTheme="minorHAnsi" w:hAnsiTheme="minorHAnsi" w:cstheme="minorHAnsi"/>
          <w:b/>
          <w:bCs/>
          <w:color w:val="00B050"/>
        </w:rPr>
      </w:pPr>
    </w:p>
    <w:p w14:paraId="2A78107D" w14:textId="4E5FCF18" w:rsidR="00146B41" w:rsidRPr="00146B41" w:rsidRDefault="00146B41" w:rsidP="00146B41">
      <w:pPr>
        <w:spacing w:before="120" w:after="120"/>
        <w:rPr>
          <w:rFonts w:asciiTheme="minorHAnsi" w:eastAsia="SimSun" w:hAnsiTheme="minorHAnsi" w:cstheme="minorHAnsi"/>
          <w:b/>
          <w:bCs/>
          <w:color w:val="00B050"/>
        </w:rPr>
      </w:pPr>
      <w:r w:rsidRPr="00146B41">
        <w:rPr>
          <w:rStyle w:val="Strong"/>
          <w:rFonts w:asciiTheme="minorHAnsi" w:hAnsiTheme="minorHAnsi" w:cstheme="minorHAnsi"/>
          <w:color w:val="00B050"/>
        </w:rPr>
        <w:t xml:space="preserve">Proposal 1b: In next meeting, RAN3 to </w:t>
      </w:r>
      <w:r w:rsidR="00613A29">
        <w:rPr>
          <w:rFonts w:asciiTheme="minorHAnsi" w:hAnsiTheme="minorHAnsi" w:cstheme="minorHAnsi"/>
          <w:b/>
          <w:bCs/>
          <w:color w:val="00B050"/>
        </w:rPr>
        <w:t>establish</w:t>
      </w:r>
      <w:r w:rsidR="00613A29" w:rsidRPr="00146B41">
        <w:rPr>
          <w:rFonts w:asciiTheme="minorHAnsi" w:hAnsiTheme="minorHAnsi" w:cstheme="minorHAnsi"/>
          <w:b/>
          <w:bCs/>
          <w:color w:val="00B050"/>
        </w:rPr>
        <w:t xml:space="preserve"> </w:t>
      </w:r>
      <w:r w:rsidRPr="00146B41">
        <w:rPr>
          <w:rStyle w:val="Strong"/>
          <w:rFonts w:asciiTheme="minorHAnsi" w:hAnsiTheme="minorHAnsi" w:cstheme="minorHAnsi"/>
          <w:color w:val="00B050"/>
        </w:rPr>
        <w:t xml:space="preserve">baseline ST2 procedure for DU migration in presence of </w:t>
      </w:r>
      <w:proofErr w:type="spellStart"/>
      <w:r w:rsidRPr="00146B41">
        <w:rPr>
          <w:rStyle w:val="Strong"/>
          <w:rFonts w:asciiTheme="minorHAnsi" w:hAnsiTheme="minorHAnsi" w:cstheme="minorHAnsi"/>
          <w:color w:val="00B050"/>
        </w:rPr>
        <w:t>Xn</w:t>
      </w:r>
      <w:proofErr w:type="spellEnd"/>
      <w:r w:rsidRPr="00146B41">
        <w:rPr>
          <w:rStyle w:val="Strong"/>
          <w:rFonts w:asciiTheme="minorHAnsi" w:hAnsiTheme="minorHAnsi" w:cstheme="minorHAnsi"/>
          <w:color w:val="00B050"/>
        </w:rPr>
        <w:t xml:space="preserve"> including agreements of RAN3#121.</w:t>
      </w:r>
    </w:p>
    <w:p w14:paraId="5B1D52F7" w14:textId="77777777" w:rsidR="00146B41" w:rsidRPr="00146B41" w:rsidRDefault="00146B41" w:rsidP="00146B41">
      <w:pPr>
        <w:spacing w:before="120" w:after="120"/>
        <w:rPr>
          <w:rFonts w:asciiTheme="minorHAnsi" w:hAnsiTheme="minorHAnsi" w:cstheme="minorHAnsi"/>
          <w:b/>
          <w:bCs/>
          <w:color w:val="00B050"/>
          <w:highlight w:val="yellow"/>
        </w:rPr>
      </w:pPr>
    </w:p>
    <w:p w14:paraId="0F04B97B" w14:textId="77777777" w:rsidR="00146B41" w:rsidRPr="00146B41" w:rsidRDefault="00146B41" w:rsidP="00146B41">
      <w:pPr>
        <w:spacing w:before="120" w:after="120"/>
        <w:rPr>
          <w:rFonts w:asciiTheme="minorHAnsi" w:hAnsiTheme="minorHAnsi" w:cstheme="minorHAnsi"/>
          <w:b/>
          <w:bCs/>
          <w:color w:val="00B050"/>
        </w:rPr>
      </w:pPr>
      <w:r w:rsidRPr="00146B41">
        <w:rPr>
          <w:rStyle w:val="Strong"/>
          <w:rFonts w:asciiTheme="minorHAnsi" w:hAnsiTheme="minorHAnsi" w:cstheme="minorHAnsi"/>
          <w:color w:val="00B050"/>
        </w:rPr>
        <w:t xml:space="preserve">Proposal 2a: Down-select between the following two options for providing the </w:t>
      </w:r>
      <w:proofErr w:type="spellStart"/>
      <w:r w:rsidRPr="00146B41">
        <w:rPr>
          <w:rStyle w:val="Strong"/>
          <w:rFonts w:asciiTheme="minorHAnsi" w:hAnsiTheme="minorHAnsi" w:cstheme="minorHAnsi"/>
          <w:color w:val="00B050"/>
        </w:rPr>
        <w:t>gNB</w:t>
      </w:r>
      <w:proofErr w:type="spellEnd"/>
      <w:r w:rsidRPr="00146B41">
        <w:rPr>
          <w:rStyle w:val="Strong"/>
          <w:rFonts w:asciiTheme="minorHAnsi" w:hAnsiTheme="minorHAnsi" w:cstheme="minorHAnsi"/>
          <w:color w:val="00B050"/>
        </w:rPr>
        <w:t xml:space="preserve">-ID of the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-MT</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 xml:space="preserve">s CU to the target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-DU</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s CU:</w:t>
      </w:r>
    </w:p>
    <w:p w14:paraId="434C5ECD" w14:textId="77777777" w:rsidR="00146B41" w:rsidRPr="00146B41" w:rsidRDefault="00146B41" w:rsidP="00146B41">
      <w:pPr>
        <w:pStyle w:val="ListParagraph"/>
        <w:numPr>
          <w:ilvl w:val="0"/>
          <w:numId w:val="62"/>
        </w:numPr>
        <w:autoSpaceDN w:val="0"/>
        <w:spacing w:before="120" w:after="120"/>
        <w:contextualSpacing w:val="0"/>
        <w:rPr>
          <w:rFonts w:asciiTheme="minorHAnsi" w:hAnsiTheme="minorHAnsi" w:cstheme="minorHAnsi"/>
          <w:b/>
          <w:bCs/>
          <w:color w:val="00B050"/>
        </w:rPr>
      </w:pPr>
      <w:r w:rsidRPr="00146B41">
        <w:rPr>
          <w:rStyle w:val="Strong"/>
          <w:rFonts w:asciiTheme="minorHAnsi" w:hAnsiTheme="minorHAnsi" w:cstheme="minorHAnsi"/>
          <w:color w:val="00B050"/>
        </w:rPr>
        <w:t xml:space="preserve">Option A: </w:t>
      </w:r>
      <w:proofErr w:type="spellStart"/>
      <w:r w:rsidRPr="00146B41">
        <w:rPr>
          <w:rStyle w:val="Strong"/>
          <w:rFonts w:asciiTheme="minorHAnsi" w:hAnsiTheme="minorHAnsi" w:cstheme="minorHAnsi"/>
          <w:color w:val="00B050"/>
        </w:rPr>
        <w:t>XnAP</w:t>
      </w:r>
      <w:proofErr w:type="spellEnd"/>
      <w:r w:rsidRPr="00146B41">
        <w:rPr>
          <w:rStyle w:val="Strong"/>
          <w:rFonts w:asciiTheme="minorHAnsi" w:hAnsiTheme="minorHAnsi" w:cstheme="minorHAnsi"/>
          <w:color w:val="00B050"/>
        </w:rPr>
        <w:t xml:space="preserve"> signalling from the source logical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-DU</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s CU.</w:t>
      </w:r>
    </w:p>
    <w:p w14:paraId="63DDC460" w14:textId="77777777" w:rsidR="00146B41" w:rsidRPr="00146B41" w:rsidRDefault="00146B41" w:rsidP="00146B41">
      <w:pPr>
        <w:pStyle w:val="ListParagraph"/>
        <w:numPr>
          <w:ilvl w:val="0"/>
          <w:numId w:val="62"/>
        </w:numPr>
        <w:autoSpaceDN w:val="0"/>
        <w:spacing w:before="120" w:after="120"/>
        <w:contextualSpacing w:val="0"/>
        <w:rPr>
          <w:rFonts w:asciiTheme="minorHAnsi" w:hAnsiTheme="minorHAnsi" w:cstheme="minorHAnsi"/>
          <w:b/>
          <w:bCs/>
          <w:color w:val="00B050"/>
        </w:rPr>
      </w:pPr>
      <w:r w:rsidRPr="00146B41">
        <w:rPr>
          <w:rStyle w:val="Strong"/>
          <w:rFonts w:asciiTheme="minorHAnsi" w:hAnsiTheme="minorHAnsi" w:cstheme="minorHAnsi"/>
          <w:color w:val="00B050"/>
        </w:rPr>
        <w:t xml:space="preserve">Option B: F1AP signalling from the target logical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-DU.</w:t>
      </w:r>
    </w:p>
    <w:p w14:paraId="4DC371EA" w14:textId="77777777" w:rsidR="00146B41" w:rsidRPr="00146B41" w:rsidRDefault="00146B41" w:rsidP="00146B41">
      <w:pPr>
        <w:spacing w:before="120" w:after="120"/>
        <w:rPr>
          <w:rFonts w:asciiTheme="minorHAnsi" w:hAnsiTheme="minorHAnsi" w:cstheme="minorHAnsi"/>
          <w:b/>
          <w:bCs/>
          <w:color w:val="00B050"/>
        </w:rPr>
      </w:pPr>
      <w:r w:rsidRPr="00146B41">
        <w:rPr>
          <w:rFonts w:asciiTheme="minorHAnsi" w:hAnsiTheme="minorHAnsi" w:cstheme="minorHAnsi"/>
          <w:b/>
          <w:bCs/>
          <w:color w:val="00B050"/>
        </w:rPr>
        <w:t xml:space="preserve">For Option B, the </w:t>
      </w:r>
      <w:proofErr w:type="spellStart"/>
      <w:r w:rsidRPr="00146B41">
        <w:rPr>
          <w:rFonts w:asciiTheme="minorHAnsi" w:hAnsiTheme="minorHAnsi" w:cstheme="minorHAnsi"/>
          <w:b/>
          <w:bCs/>
          <w:color w:val="00B050"/>
        </w:rPr>
        <w:t>mIAB</w:t>
      </w:r>
      <w:proofErr w:type="spellEnd"/>
      <w:r w:rsidRPr="00146B41">
        <w:rPr>
          <w:rFonts w:asciiTheme="minorHAnsi" w:hAnsiTheme="minorHAnsi" w:cstheme="minorHAnsi"/>
          <w:b/>
          <w:bCs/>
          <w:color w:val="00B050"/>
        </w:rPr>
        <w:t xml:space="preserve">-MT obtains the </w:t>
      </w:r>
      <w:proofErr w:type="spellStart"/>
      <w:r w:rsidRPr="00146B41">
        <w:rPr>
          <w:rFonts w:asciiTheme="minorHAnsi" w:hAnsiTheme="minorHAnsi" w:cstheme="minorHAnsi"/>
          <w:b/>
          <w:bCs/>
          <w:color w:val="00B050"/>
        </w:rPr>
        <w:t>gNB</w:t>
      </w:r>
      <w:proofErr w:type="spellEnd"/>
      <w:r w:rsidRPr="00146B41">
        <w:rPr>
          <w:rFonts w:asciiTheme="minorHAnsi" w:hAnsiTheme="minorHAnsi" w:cstheme="minorHAnsi"/>
          <w:b/>
          <w:bCs/>
          <w:color w:val="00B050"/>
        </w:rPr>
        <w:t>-ID from SIB of the MT’s CU.</w:t>
      </w:r>
    </w:p>
    <w:p w14:paraId="5DF5EC15" w14:textId="77777777" w:rsidR="00146B41" w:rsidRPr="00146B41" w:rsidRDefault="00146B41" w:rsidP="00146B41">
      <w:pPr>
        <w:spacing w:before="120" w:after="120"/>
        <w:rPr>
          <w:rFonts w:asciiTheme="minorHAnsi" w:hAnsiTheme="minorHAnsi" w:cstheme="minorHAnsi"/>
          <w:b/>
          <w:bCs/>
          <w:color w:val="00B050"/>
        </w:rPr>
      </w:pPr>
    </w:p>
    <w:p w14:paraId="3E6EC5CF" w14:textId="77777777" w:rsidR="00146B41" w:rsidRPr="00146B41" w:rsidRDefault="00146B41" w:rsidP="00146B41">
      <w:pPr>
        <w:spacing w:before="120" w:after="120"/>
        <w:rPr>
          <w:rFonts w:asciiTheme="minorHAnsi" w:hAnsiTheme="minorHAnsi" w:cstheme="minorHAnsi"/>
          <w:b/>
          <w:bCs/>
          <w:color w:val="00B050"/>
        </w:rPr>
      </w:pPr>
      <w:r w:rsidRPr="00146B41">
        <w:rPr>
          <w:rStyle w:val="Strong"/>
          <w:rFonts w:asciiTheme="minorHAnsi" w:hAnsiTheme="minorHAnsi" w:cstheme="minorHAnsi"/>
          <w:color w:val="00B050"/>
        </w:rPr>
        <w:t xml:space="preserve">Proposal 2b: In the next meeting, RAN3 to decide on how the target DU’s CU obtains the </w:t>
      </w:r>
      <w:proofErr w:type="spellStart"/>
      <w:r w:rsidRPr="00146B41">
        <w:rPr>
          <w:rStyle w:val="Strong"/>
          <w:rFonts w:asciiTheme="minorHAnsi" w:hAnsiTheme="minorHAnsi" w:cstheme="minorHAnsi"/>
          <w:color w:val="00B050"/>
        </w:rPr>
        <w:t>XnAP</w:t>
      </w:r>
      <w:proofErr w:type="spellEnd"/>
      <w:r w:rsidRPr="00146B41">
        <w:rPr>
          <w:rStyle w:val="Strong"/>
          <w:rFonts w:asciiTheme="minorHAnsi" w:hAnsiTheme="minorHAnsi" w:cstheme="minorHAnsi"/>
          <w:color w:val="00B050"/>
        </w:rPr>
        <w:t xml:space="preserve"> UE ID selected by the MT’s CU for on IAB-MT, and how the target DU’s CU can map this ID to the IAB-node containing this MT.</w:t>
      </w:r>
    </w:p>
    <w:p w14:paraId="3AA76A6B" w14:textId="77777777" w:rsidR="00146B41" w:rsidRPr="00146B41" w:rsidRDefault="00146B41" w:rsidP="00146B41">
      <w:pPr>
        <w:spacing w:before="120" w:after="120"/>
        <w:rPr>
          <w:rFonts w:asciiTheme="minorHAnsi" w:hAnsiTheme="minorHAnsi" w:cstheme="minorHAnsi"/>
          <w:b/>
          <w:bCs/>
          <w:color w:val="00B050"/>
          <w:highlight w:val="yellow"/>
        </w:rPr>
      </w:pPr>
    </w:p>
    <w:p w14:paraId="43AA6B01" w14:textId="77777777" w:rsidR="00146B41" w:rsidRPr="00146B41" w:rsidRDefault="00146B41" w:rsidP="00146B41">
      <w:pPr>
        <w:spacing w:before="120" w:after="120"/>
        <w:rPr>
          <w:rFonts w:asciiTheme="minorHAnsi" w:hAnsiTheme="minorHAnsi" w:cstheme="minorHAnsi"/>
          <w:color w:val="00B050"/>
        </w:rPr>
      </w:pPr>
      <w:r w:rsidRPr="00146B41">
        <w:rPr>
          <w:rStyle w:val="Strong"/>
          <w:rFonts w:asciiTheme="minorHAnsi" w:hAnsiTheme="minorHAnsi" w:cstheme="minorHAnsi"/>
          <w:color w:val="00B050"/>
        </w:rPr>
        <w:t>Proposal 4: In the next meeting, RAN3 to decide whether the target CU can accept/reject DU-migration during or before the DU’s F1 Setup procedure based on information related to the UE traffic carried by the target DU, and what this information should contain.</w:t>
      </w:r>
    </w:p>
    <w:p w14:paraId="7BD7E0EC" w14:textId="77777777" w:rsidR="00146B41" w:rsidRPr="00146B41" w:rsidRDefault="00146B41" w:rsidP="00146B41">
      <w:pPr>
        <w:spacing w:before="120" w:after="120"/>
        <w:rPr>
          <w:rFonts w:asciiTheme="minorHAnsi" w:hAnsiTheme="minorHAnsi" w:cstheme="minorHAnsi"/>
          <w:color w:val="00B050"/>
        </w:rPr>
      </w:pPr>
    </w:p>
    <w:p w14:paraId="23DCBC97" w14:textId="77777777" w:rsidR="00146B41" w:rsidRPr="00146B41" w:rsidRDefault="00146B41" w:rsidP="00146B41">
      <w:pPr>
        <w:spacing w:before="120" w:after="120"/>
        <w:rPr>
          <w:rFonts w:asciiTheme="minorHAnsi" w:hAnsiTheme="minorHAnsi" w:cstheme="minorHAnsi"/>
          <w:color w:val="00B050"/>
        </w:rPr>
      </w:pPr>
      <w:r w:rsidRPr="00146B41">
        <w:rPr>
          <w:rStyle w:val="Strong"/>
          <w:rFonts w:asciiTheme="minorHAnsi" w:hAnsiTheme="minorHAnsi" w:cstheme="minorHAnsi"/>
          <w:color w:val="00B050"/>
        </w:rPr>
        <w:t>Proposal 6a: RAN3 to decide in this meeting whether separate procedures are used for the triggering of DU migration and for the reporting of outcome.</w:t>
      </w:r>
    </w:p>
    <w:p w14:paraId="39F3B2C5" w14:textId="77777777" w:rsidR="00656020" w:rsidRDefault="00656020" w:rsidP="00656020">
      <w:pPr>
        <w:spacing w:before="120" w:after="120"/>
        <w:rPr>
          <w:rStyle w:val="Strong"/>
          <w:rFonts w:asciiTheme="minorHAnsi" w:hAnsiTheme="minorHAnsi" w:cstheme="minorHAnsi"/>
          <w:color w:val="00B050"/>
        </w:rPr>
      </w:pPr>
    </w:p>
    <w:p w14:paraId="4CC9BC42" w14:textId="49F43DCD" w:rsidR="00656020" w:rsidRPr="00656020" w:rsidRDefault="00656020" w:rsidP="00656020">
      <w:pPr>
        <w:spacing w:before="120" w:after="120"/>
        <w:rPr>
          <w:rStyle w:val="Strong"/>
          <w:rFonts w:asciiTheme="minorHAnsi" w:hAnsiTheme="minorHAnsi" w:cstheme="minorHAnsi"/>
        </w:rPr>
      </w:pPr>
      <w:r w:rsidRPr="00656020">
        <w:rPr>
          <w:rStyle w:val="Strong"/>
          <w:rFonts w:asciiTheme="minorHAnsi" w:hAnsiTheme="minorHAnsi" w:cstheme="minorHAnsi"/>
          <w:color w:val="00B050"/>
        </w:rPr>
        <w:t>Proposal 6b: RAN3 to decide in this meeting whether existing or new procedures are used for the triggering of DU migration and/or for the reporting of the outcome.</w:t>
      </w:r>
    </w:p>
    <w:p w14:paraId="663BB443" w14:textId="77777777" w:rsidR="00146B41" w:rsidRPr="00146B41" w:rsidRDefault="00146B41" w:rsidP="00146B41">
      <w:pPr>
        <w:spacing w:before="120" w:after="120"/>
        <w:rPr>
          <w:rFonts w:asciiTheme="minorHAnsi" w:hAnsiTheme="minorHAnsi" w:cstheme="minorHAnsi"/>
          <w:color w:val="00B050"/>
        </w:rPr>
      </w:pPr>
    </w:p>
    <w:p w14:paraId="1B7F4C27" w14:textId="77777777" w:rsidR="00146B41" w:rsidRPr="00146B41" w:rsidRDefault="00146B41" w:rsidP="00146B41">
      <w:pPr>
        <w:spacing w:before="120" w:after="120"/>
        <w:rPr>
          <w:rFonts w:asciiTheme="minorHAnsi" w:hAnsiTheme="minorHAnsi" w:cstheme="minorHAnsi"/>
          <w:color w:val="00B050"/>
        </w:rPr>
      </w:pPr>
      <w:r w:rsidRPr="00146B41">
        <w:rPr>
          <w:rStyle w:val="Strong"/>
          <w:rFonts w:asciiTheme="minorHAnsi" w:hAnsiTheme="minorHAnsi" w:cstheme="minorHAnsi"/>
          <w:color w:val="00B050"/>
        </w:rPr>
        <w:t xml:space="preserve">Proposal 7: Agree on WA: </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As an enhancement to legacy handovers, the IAB-node may provide to the source DU</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s CU a mapping between the source DU</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s activated cells and the target DU</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s activated cells so that the source DU</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 xml:space="preserve">s CU can perform handover for the connected UEs. This agreement does not relate to the configuration sharing between two logical collocated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-DUs.</w:t>
      </w:r>
      <w:r w:rsidRPr="00146B41">
        <w:rPr>
          <w:rStyle w:val="Strong"/>
          <w:rFonts w:asciiTheme="minorHAnsi" w:hAnsiTheme="minorHAnsi" w:cstheme="minorHAnsi"/>
          <w:color w:val="00B050"/>
          <w:lang/>
        </w:rPr>
        <w:t>”</w:t>
      </w:r>
    </w:p>
    <w:p w14:paraId="7D993786" w14:textId="77777777" w:rsidR="00146B41" w:rsidRDefault="00146B41" w:rsidP="00146B41">
      <w:pPr>
        <w:rPr>
          <w:rFonts w:asciiTheme="minorHAnsi" w:hAnsiTheme="minorHAnsi" w:cstheme="minorHAnsi"/>
          <w:b/>
          <w:bCs/>
          <w:color w:val="00B050"/>
        </w:rPr>
      </w:pPr>
    </w:p>
    <w:p w14:paraId="104F871B" w14:textId="77777777" w:rsidR="00576D2D" w:rsidRPr="00576D2D" w:rsidRDefault="00576D2D" w:rsidP="00576D2D">
      <w:pPr>
        <w:spacing w:before="120" w:after="120"/>
        <w:rPr>
          <w:rFonts w:ascii="Calibri" w:hAnsi="Calibri"/>
          <w:color w:val="00B050"/>
        </w:rPr>
      </w:pPr>
      <w:r w:rsidRPr="00576D2D">
        <w:rPr>
          <w:rStyle w:val="Strong"/>
          <w:rFonts w:ascii="Calibri" w:hAnsi="Calibri"/>
          <w:color w:val="00B050"/>
        </w:rPr>
        <w:t>Proposal 8a: Based on SA2 decision, Mobile-IAB indication to be included in the NGAP Initial UE message.</w:t>
      </w:r>
    </w:p>
    <w:p w14:paraId="21DC0243" w14:textId="77777777" w:rsidR="00576D2D" w:rsidRPr="00146B41" w:rsidRDefault="00576D2D" w:rsidP="00146B41">
      <w:pPr>
        <w:rPr>
          <w:rFonts w:asciiTheme="minorHAnsi" w:hAnsiTheme="minorHAnsi" w:cstheme="minorHAnsi"/>
          <w:b/>
          <w:bCs/>
          <w:color w:val="00B050"/>
        </w:rPr>
      </w:pPr>
    </w:p>
    <w:p w14:paraId="79F41B31" w14:textId="77777777" w:rsidR="00146B41" w:rsidRPr="00146B41" w:rsidRDefault="00146B41" w:rsidP="00146B41">
      <w:pPr>
        <w:spacing w:before="120" w:after="120"/>
        <w:rPr>
          <w:rFonts w:asciiTheme="minorHAnsi" w:eastAsia="SimSun" w:hAnsiTheme="minorHAnsi" w:cstheme="minorHAnsi"/>
          <w:color w:val="00B050"/>
        </w:rPr>
      </w:pPr>
      <w:r w:rsidRPr="00146B41">
        <w:rPr>
          <w:rStyle w:val="Strong"/>
          <w:rFonts w:asciiTheme="minorHAnsi" w:hAnsiTheme="minorHAnsi" w:cstheme="minorHAnsi"/>
          <w:color w:val="00B050"/>
        </w:rPr>
        <w:t xml:space="preserve">Proposal 9a: RAN3 to discuss if mobile-IAB-authorized indication to be included in the HO Request message for the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-MT.</w:t>
      </w:r>
    </w:p>
    <w:p w14:paraId="24C42F66" w14:textId="77777777" w:rsidR="00146B41" w:rsidRPr="00146B41" w:rsidRDefault="00146B41" w:rsidP="00146B41">
      <w:pPr>
        <w:spacing w:before="120" w:after="120"/>
        <w:rPr>
          <w:rStyle w:val="Strong"/>
          <w:color w:val="00B050"/>
        </w:rPr>
      </w:pPr>
    </w:p>
    <w:p w14:paraId="155B14A1" w14:textId="77777777" w:rsidR="00146B41" w:rsidRPr="00146B41" w:rsidRDefault="00146B41" w:rsidP="00146B41">
      <w:pPr>
        <w:spacing w:before="120" w:after="120"/>
        <w:rPr>
          <w:color w:val="00B050"/>
        </w:rPr>
      </w:pPr>
      <w:r w:rsidRPr="00146B41">
        <w:rPr>
          <w:rStyle w:val="Strong"/>
          <w:rFonts w:asciiTheme="minorHAnsi" w:hAnsiTheme="minorHAnsi" w:cstheme="minorHAnsi"/>
          <w:color w:val="00B050"/>
        </w:rPr>
        <w:t xml:space="preserve">Proposal 9b: To align with Rel-17 IAB, mobile-IAB-authorized indication to be included in the Path Switch Request Ack for the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-MT.</w:t>
      </w:r>
    </w:p>
    <w:p w14:paraId="62331D48" w14:textId="77777777" w:rsidR="00146B41" w:rsidRPr="00146B41" w:rsidRDefault="00146B41" w:rsidP="00146B41">
      <w:pPr>
        <w:spacing w:before="120" w:after="120"/>
        <w:rPr>
          <w:rStyle w:val="Strong"/>
          <w:color w:val="00B050"/>
        </w:rPr>
      </w:pPr>
    </w:p>
    <w:p w14:paraId="5DF74738" w14:textId="77777777" w:rsidR="00146B41" w:rsidRPr="00146B41" w:rsidRDefault="00146B41" w:rsidP="00146B41">
      <w:pPr>
        <w:spacing w:before="120" w:after="120"/>
        <w:rPr>
          <w:color w:val="00B050"/>
        </w:rPr>
      </w:pPr>
      <w:r w:rsidRPr="00146B41">
        <w:rPr>
          <w:rStyle w:val="Strong"/>
          <w:rFonts w:asciiTheme="minorHAnsi" w:hAnsiTheme="minorHAnsi" w:cstheme="minorHAnsi"/>
          <w:color w:val="00B050"/>
        </w:rPr>
        <w:t xml:space="preserve">Proposal 9c: The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-DU</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 xml:space="preserve">s CU to be informed about the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-authorized status.</w:t>
      </w:r>
    </w:p>
    <w:p w14:paraId="7274170B" w14:textId="77777777" w:rsidR="00146B41" w:rsidRPr="00146B41" w:rsidRDefault="00146B41" w:rsidP="00146B41">
      <w:pPr>
        <w:spacing w:before="120" w:after="120"/>
        <w:rPr>
          <w:rStyle w:val="Strong"/>
          <w:color w:val="00B050"/>
        </w:rPr>
      </w:pPr>
    </w:p>
    <w:p w14:paraId="6AA4E9D2" w14:textId="77777777" w:rsidR="00146B41" w:rsidRPr="00146B41" w:rsidRDefault="00146B41" w:rsidP="00146B41">
      <w:pPr>
        <w:spacing w:before="120" w:after="120"/>
        <w:rPr>
          <w:color w:val="00B050"/>
        </w:rPr>
      </w:pPr>
      <w:r w:rsidRPr="00146B41">
        <w:rPr>
          <w:rStyle w:val="Strong"/>
          <w:rFonts w:asciiTheme="minorHAnsi" w:hAnsiTheme="minorHAnsi" w:cstheme="minorHAnsi"/>
          <w:color w:val="00B050"/>
        </w:rPr>
        <w:t xml:space="preserve">Proposal 9d: In case the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-DU</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 xml:space="preserve">s CU obtains </w:t>
      </w:r>
      <w:r w:rsidRPr="00146B41">
        <w:rPr>
          <w:rStyle w:val="Strong"/>
          <w:rFonts w:asciiTheme="minorHAnsi" w:hAnsiTheme="minorHAnsi" w:cstheme="minorHAnsi"/>
          <w:color w:val="00B050"/>
          <w:lang/>
        </w:rPr>
        <w:t>“</w:t>
      </w:r>
      <w:r w:rsidRPr="00146B41">
        <w:rPr>
          <w:rStyle w:val="Strong"/>
          <w:rFonts w:asciiTheme="minorHAnsi" w:hAnsiTheme="minorHAnsi" w:cstheme="minorHAnsi"/>
          <w:color w:val="00B050"/>
        </w:rPr>
        <w:t>non-authorized</w:t>
      </w:r>
      <w:r w:rsidRPr="00146B41">
        <w:rPr>
          <w:rStyle w:val="Strong"/>
          <w:rFonts w:asciiTheme="minorHAnsi" w:hAnsiTheme="minorHAnsi" w:cstheme="minorHAnsi"/>
          <w:color w:val="00B050"/>
          <w:lang/>
        </w:rPr>
        <w:t xml:space="preserve">” </w:t>
      </w:r>
      <w:r w:rsidRPr="00146B41">
        <w:rPr>
          <w:rStyle w:val="Strong"/>
          <w:rFonts w:asciiTheme="minorHAnsi" w:hAnsiTheme="minorHAnsi" w:cstheme="minorHAnsi"/>
          <w:color w:val="00B050"/>
        </w:rPr>
        <w:t xml:space="preserve">indication for the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 xml:space="preserve">-node, it may try to handover the UEs connected to the </w:t>
      </w:r>
      <w:proofErr w:type="spellStart"/>
      <w:r w:rsidRPr="00146B41">
        <w:rPr>
          <w:rStyle w:val="Strong"/>
          <w:rFonts w:asciiTheme="minorHAnsi" w:hAnsiTheme="minorHAnsi" w:cstheme="minorHAnsi"/>
          <w:color w:val="00B050"/>
        </w:rPr>
        <w:t>mIAB</w:t>
      </w:r>
      <w:proofErr w:type="spellEnd"/>
      <w:r w:rsidRPr="00146B41">
        <w:rPr>
          <w:rStyle w:val="Strong"/>
          <w:rFonts w:asciiTheme="minorHAnsi" w:hAnsiTheme="minorHAnsi" w:cstheme="minorHAnsi"/>
          <w:color w:val="00B050"/>
        </w:rPr>
        <w:t>-DU, and it then releases F1.</w:t>
      </w:r>
    </w:p>
    <w:p w14:paraId="53AAFB9F" w14:textId="77777777" w:rsidR="00146B41" w:rsidRPr="00146B41" w:rsidRDefault="00146B41" w:rsidP="00146B41">
      <w:pPr>
        <w:rPr>
          <w:rFonts w:asciiTheme="minorHAnsi" w:hAnsiTheme="minorHAnsi" w:cstheme="minorHAnsi"/>
          <w:b/>
          <w:bCs/>
          <w:color w:val="00B050"/>
        </w:rPr>
      </w:pPr>
    </w:p>
    <w:p w14:paraId="6183F6E6" w14:textId="77777777" w:rsidR="00146B41" w:rsidRPr="00146B41" w:rsidRDefault="00146B41" w:rsidP="00146B41">
      <w:pPr>
        <w:rPr>
          <w:rFonts w:asciiTheme="minorHAnsi" w:eastAsia="SimSun" w:hAnsiTheme="minorHAnsi" w:cstheme="minorHAnsi"/>
          <w:b/>
          <w:bCs/>
          <w:color w:val="00B050"/>
        </w:rPr>
      </w:pPr>
      <w:r w:rsidRPr="00146B41">
        <w:rPr>
          <w:rFonts w:asciiTheme="minorHAnsi" w:hAnsiTheme="minorHAnsi" w:cstheme="minorHAnsi"/>
          <w:b/>
          <w:bCs/>
          <w:color w:val="00B050"/>
        </w:rPr>
        <w:t xml:space="preserve">Proposal 10: RAN3 to discuss how to capture in stage2 the handling of OAM connectivity as the </w:t>
      </w:r>
      <w:proofErr w:type="spellStart"/>
      <w:r w:rsidRPr="00146B41">
        <w:rPr>
          <w:rFonts w:asciiTheme="minorHAnsi" w:hAnsiTheme="minorHAnsi" w:cstheme="minorHAnsi"/>
          <w:b/>
          <w:bCs/>
          <w:color w:val="00B050"/>
        </w:rPr>
        <w:t>mIAB</w:t>
      </w:r>
      <w:proofErr w:type="spellEnd"/>
      <w:r w:rsidRPr="00146B41">
        <w:rPr>
          <w:rFonts w:asciiTheme="minorHAnsi" w:hAnsiTheme="minorHAnsi" w:cstheme="minorHAnsi"/>
          <w:b/>
          <w:bCs/>
          <w:color w:val="00B050"/>
        </w:rPr>
        <w:t xml:space="preserve"> node moves between areas of different OAM systems.</w:t>
      </w:r>
    </w:p>
    <w:p w14:paraId="1EA3C43A" w14:textId="77777777" w:rsidR="00146B41" w:rsidRDefault="00146B41" w:rsidP="00146B41">
      <w:pPr>
        <w:rPr>
          <w:rFonts w:asciiTheme="minorHAnsi" w:hAnsiTheme="minorHAnsi" w:cstheme="minorHAnsi"/>
          <w:b/>
          <w:bCs/>
          <w:sz w:val="22"/>
          <w:szCs w:val="22"/>
          <w:lang w:eastAsia="zh-CN"/>
        </w:rPr>
      </w:pPr>
    </w:p>
    <w:p w14:paraId="0BABA36A" w14:textId="77777777" w:rsidR="00146B41" w:rsidRDefault="00146B41" w:rsidP="00146B41">
      <w:pPr>
        <w:rPr>
          <w:rFonts w:asciiTheme="minorHAnsi" w:hAnsiTheme="minorHAnsi" w:cstheme="minorBidi"/>
          <w:sz w:val="22"/>
          <w:szCs w:val="22"/>
        </w:rPr>
      </w:pPr>
    </w:p>
    <w:p w14:paraId="34C0270B" w14:textId="77777777" w:rsidR="00146B41" w:rsidRDefault="00146B41" w:rsidP="00FD428F">
      <w:pPr>
        <w:spacing w:after="0"/>
      </w:pPr>
    </w:p>
    <w:p w14:paraId="329230C2" w14:textId="29966D66" w:rsidR="00F305CC" w:rsidRDefault="00146B41" w:rsidP="00F305CC">
      <w:pPr>
        <w:pStyle w:val="Heading1"/>
      </w:pPr>
      <w:r>
        <w:t>3</w:t>
      </w:r>
      <w:r w:rsidR="00F305CC" w:rsidRPr="00320A6B">
        <w:tab/>
      </w:r>
      <w:r w:rsidR="00F305CC">
        <w:t>Discussion</w:t>
      </w:r>
    </w:p>
    <w:p w14:paraId="3475B90C" w14:textId="77777777" w:rsidR="00146B41" w:rsidRDefault="00146B41" w:rsidP="00390470">
      <w:pPr>
        <w:pStyle w:val="Heading2"/>
        <w:rPr>
          <w:lang w:val="en-US"/>
        </w:rPr>
      </w:pPr>
      <w:r>
        <w:rPr>
          <w:highlight w:val="yellow"/>
        </w:rPr>
        <w:t>Issue 1:</w:t>
      </w:r>
      <w:r>
        <w:t xml:space="preserve"> Stage 2</w:t>
      </w:r>
    </w:p>
    <w:p w14:paraId="2348DB47" w14:textId="77777777" w:rsidR="00146B41" w:rsidRDefault="00146B41" w:rsidP="00146B41">
      <w:pPr>
        <w:spacing w:before="120" w:after="120"/>
        <w:rPr>
          <w:rFonts w:ascii="Calibri" w:hAnsi="Calibri"/>
          <w:sz w:val="22"/>
          <w:szCs w:val="22"/>
        </w:rPr>
      </w:pPr>
      <w:r>
        <w:rPr>
          <w:rFonts w:ascii="Calibri" w:hAnsi="Calibri"/>
          <w:sz w:val="22"/>
          <w:szCs w:val="22"/>
        </w:rPr>
        <w:t>On MT migration ST2 procedure: We should use R3-233892 as baseline for CB since this is the only contribution which leverages existing Rel-17 partial migration procedure.</w:t>
      </w:r>
    </w:p>
    <w:p w14:paraId="3D10E512" w14:textId="77777777" w:rsidR="00146B41" w:rsidRDefault="00146B41" w:rsidP="00146B41">
      <w:pPr>
        <w:spacing w:before="120" w:after="120"/>
        <w:rPr>
          <w:rFonts w:ascii="Calibri" w:hAnsi="Calibri"/>
          <w:sz w:val="22"/>
          <w:szCs w:val="22"/>
        </w:rPr>
      </w:pPr>
      <w:r>
        <w:rPr>
          <w:rStyle w:val="Strong"/>
          <w:rFonts w:ascii="Calibri" w:hAnsi="Calibri"/>
          <w:sz w:val="22"/>
          <w:szCs w:val="22"/>
        </w:rPr>
        <w:t xml:space="preserve">Proposal 1a: Assign CB for ST2 procedure of sequential </w:t>
      </w:r>
      <w:proofErr w:type="spellStart"/>
      <w:r>
        <w:rPr>
          <w:rStyle w:val="Strong"/>
          <w:rFonts w:ascii="Calibri" w:hAnsi="Calibri"/>
          <w:sz w:val="22"/>
          <w:szCs w:val="22"/>
        </w:rPr>
        <w:t>mIAB</w:t>
      </w:r>
      <w:proofErr w:type="spellEnd"/>
      <w:r>
        <w:rPr>
          <w:rStyle w:val="Strong"/>
          <w:rFonts w:ascii="Calibri" w:hAnsi="Calibri"/>
          <w:sz w:val="22"/>
          <w:szCs w:val="22"/>
        </w:rPr>
        <w:t>-MT migration, using R3-233892 as baseline.</w:t>
      </w:r>
    </w:p>
    <w:p w14:paraId="4C30B8CF" w14:textId="77777777" w:rsidR="00146B41" w:rsidRDefault="00146B41" w:rsidP="00146B41">
      <w:pPr>
        <w:pStyle w:val="ListParagraph"/>
        <w:numPr>
          <w:ilvl w:val="0"/>
          <w:numId w:val="54"/>
        </w:numPr>
        <w:spacing w:before="120" w:after="120"/>
        <w:contextualSpacing w:val="0"/>
        <w:rPr>
          <w:rFonts w:ascii="Calibri" w:hAnsi="Calibri"/>
          <w:color w:val="C55A11"/>
          <w:sz w:val="22"/>
          <w:szCs w:val="22"/>
        </w:rPr>
      </w:pPr>
      <w:r>
        <w:rPr>
          <w:rFonts w:ascii="Calibri" w:hAnsi="Calibri"/>
          <w:color w:val="C55A11"/>
        </w:rPr>
        <w:t xml:space="preserve">[HW]: suggest we only focus on </w:t>
      </w:r>
      <w:proofErr w:type="spellStart"/>
      <w:r>
        <w:rPr>
          <w:rFonts w:ascii="Calibri" w:hAnsi="Calibri"/>
          <w:color w:val="C55A11"/>
        </w:rPr>
        <w:t>Xn</w:t>
      </w:r>
      <w:proofErr w:type="spellEnd"/>
      <w:r>
        <w:rPr>
          <w:rFonts w:ascii="Calibri" w:hAnsi="Calibri"/>
          <w:color w:val="C55A11"/>
        </w:rPr>
        <w:t xml:space="preserve"> based HO for partial migration for the stage 2, the NG-based HO is not captured in the 38.401, but in the 23.502, and the UE NG HO procedure defined in 23.502 can be reused for MT</w:t>
      </w:r>
      <w:r>
        <w:rPr>
          <w:rFonts w:ascii="Calibri" w:hAnsi="Calibri" w:hint="eastAsia"/>
          <w:color w:val="C55A11"/>
          <w:lang/>
        </w:rPr>
        <w:t>’</w:t>
      </w:r>
      <w:r>
        <w:rPr>
          <w:rFonts w:ascii="Calibri" w:hAnsi="Calibri"/>
          <w:color w:val="C55A11"/>
        </w:rPr>
        <w:t>s NG based HO.</w:t>
      </w:r>
    </w:p>
    <w:p w14:paraId="042EABCE" w14:textId="77777777" w:rsidR="00146B41" w:rsidRDefault="00146B41" w:rsidP="00146B41">
      <w:pPr>
        <w:pStyle w:val="ListParagraph"/>
        <w:numPr>
          <w:ilvl w:val="1"/>
          <w:numId w:val="54"/>
        </w:numPr>
        <w:spacing w:before="120" w:after="120"/>
        <w:contextualSpacing w:val="0"/>
        <w:rPr>
          <w:rFonts w:ascii="Calibri" w:hAnsi="Calibri"/>
          <w:b/>
          <w:bCs/>
          <w:color w:val="C55A11"/>
        </w:rPr>
      </w:pPr>
      <w:r>
        <w:rPr>
          <w:rFonts w:ascii="Calibri" w:hAnsi="Calibri"/>
          <w:b/>
          <w:bCs/>
          <w:color w:val="C55A11"/>
        </w:rPr>
        <w:t xml:space="preserve">Proposal 1a: Assign CB for ST2 procedure of </w:t>
      </w:r>
      <w:proofErr w:type="spellStart"/>
      <w:r>
        <w:rPr>
          <w:rFonts w:ascii="Calibri" w:hAnsi="Calibri"/>
          <w:b/>
          <w:bCs/>
          <w:color w:val="C55A11"/>
          <w:u w:val="single"/>
        </w:rPr>
        <w:t>Xn</w:t>
      </w:r>
      <w:proofErr w:type="spellEnd"/>
      <w:r>
        <w:rPr>
          <w:rFonts w:ascii="Calibri" w:hAnsi="Calibri"/>
          <w:b/>
          <w:bCs/>
          <w:color w:val="C55A11"/>
          <w:u w:val="single"/>
        </w:rPr>
        <w:t xml:space="preserve"> based</w:t>
      </w:r>
      <w:r>
        <w:rPr>
          <w:rFonts w:ascii="Calibri" w:hAnsi="Calibri"/>
          <w:b/>
          <w:bCs/>
          <w:color w:val="C55A11"/>
        </w:rPr>
        <w:t xml:space="preserve"> sequential </w:t>
      </w:r>
      <w:proofErr w:type="spellStart"/>
      <w:r>
        <w:rPr>
          <w:rFonts w:ascii="Calibri" w:hAnsi="Calibri"/>
          <w:b/>
          <w:bCs/>
          <w:color w:val="C55A11"/>
        </w:rPr>
        <w:t>mIAB</w:t>
      </w:r>
      <w:proofErr w:type="spellEnd"/>
      <w:r>
        <w:rPr>
          <w:rFonts w:ascii="Calibri" w:hAnsi="Calibri"/>
          <w:b/>
          <w:bCs/>
          <w:color w:val="C55A11"/>
        </w:rPr>
        <w:t>-MT migration, using R3-233892 as baseline.</w:t>
      </w:r>
    </w:p>
    <w:p w14:paraId="0D819FB5" w14:textId="77777777" w:rsidR="00146B41" w:rsidRDefault="00146B41" w:rsidP="00146B41">
      <w:pPr>
        <w:pStyle w:val="ListParagraph"/>
        <w:numPr>
          <w:ilvl w:val="0"/>
          <w:numId w:val="54"/>
        </w:numPr>
        <w:spacing w:before="120" w:after="120"/>
        <w:contextualSpacing w:val="0"/>
        <w:rPr>
          <w:rFonts w:ascii="Calibri" w:hAnsi="Calibri"/>
        </w:rPr>
      </w:pPr>
      <w:r>
        <w:rPr>
          <w:rFonts w:ascii="Calibri" w:hAnsi="Calibri"/>
        </w:rPr>
        <w:t xml:space="preserve">[Nokia]: </w:t>
      </w:r>
      <w:proofErr w:type="spellStart"/>
      <w:r>
        <w:rPr>
          <w:rFonts w:ascii="Calibri" w:hAnsi="Calibri"/>
        </w:rPr>
        <w:t>Xn</w:t>
      </w:r>
      <w:proofErr w:type="spellEnd"/>
      <w:r>
        <w:rPr>
          <w:rFonts w:ascii="Calibri" w:hAnsi="Calibri"/>
        </w:rPr>
        <w:t xml:space="preserve">-HO does not change AMF. When mobile IAB-MT move out of current AMF serving area, NG-HO shall be performed </w:t>
      </w:r>
      <w:proofErr w:type="gramStart"/>
      <w:r>
        <w:rPr>
          <w:rFonts w:ascii="Calibri" w:hAnsi="Calibri"/>
        </w:rPr>
        <w:t>in order to</w:t>
      </w:r>
      <w:proofErr w:type="gramEnd"/>
      <w:r>
        <w:rPr>
          <w:rFonts w:ascii="Calibri" w:hAnsi="Calibri"/>
        </w:rPr>
        <w:t xml:space="preserve"> change AMF. </w:t>
      </w:r>
    </w:p>
    <w:p w14:paraId="40D89A20" w14:textId="77777777" w:rsidR="00146B41" w:rsidRDefault="00146B41" w:rsidP="00146B41">
      <w:pPr>
        <w:pStyle w:val="ListParagraph"/>
        <w:numPr>
          <w:ilvl w:val="0"/>
          <w:numId w:val="54"/>
        </w:numPr>
        <w:spacing w:before="120" w:after="120"/>
        <w:contextualSpacing w:val="0"/>
        <w:rPr>
          <w:rFonts w:ascii="Calibri" w:hAnsi="Calibri"/>
          <w:color w:val="1F497D"/>
        </w:rPr>
      </w:pPr>
      <w:r>
        <w:rPr>
          <w:rFonts w:ascii="Calibri" w:hAnsi="Calibri"/>
          <w:color w:val="1F497D"/>
        </w:rPr>
        <w:t xml:space="preserve">[Samsung]: We share the same view as Huawei, and this CB can be focused on </w:t>
      </w:r>
      <w:proofErr w:type="spellStart"/>
      <w:r>
        <w:rPr>
          <w:rFonts w:ascii="Calibri" w:hAnsi="Calibri"/>
          <w:color w:val="1F497D"/>
        </w:rPr>
        <w:t>Xn</w:t>
      </w:r>
      <w:proofErr w:type="spellEnd"/>
      <w:r>
        <w:rPr>
          <w:rFonts w:ascii="Calibri" w:hAnsi="Calibri"/>
          <w:color w:val="1F497D"/>
        </w:rPr>
        <w:t xml:space="preserve"> based HO. NG based HO is not in our stage-2 specification. </w:t>
      </w:r>
    </w:p>
    <w:p w14:paraId="509DA061" w14:textId="77777777" w:rsidR="00146B41" w:rsidRDefault="00146B41" w:rsidP="00146B41">
      <w:pPr>
        <w:pStyle w:val="ListParagraph"/>
        <w:numPr>
          <w:ilvl w:val="0"/>
          <w:numId w:val="54"/>
        </w:numPr>
        <w:spacing w:before="120" w:after="120"/>
        <w:contextualSpacing w:val="0"/>
        <w:rPr>
          <w:rFonts w:ascii="Calibri" w:hAnsi="Calibri"/>
          <w:color w:val="70AD47"/>
        </w:rPr>
      </w:pPr>
      <w:r>
        <w:rPr>
          <w:rFonts w:ascii="Calibri" w:hAnsi="Calibri"/>
          <w:color w:val="70AD47"/>
        </w:rPr>
        <w:t xml:space="preserve">[Fujitsu]: We think that the signalling about the indication of the IAB-MT handover, the </w:t>
      </w:r>
      <w:proofErr w:type="spellStart"/>
      <w:r>
        <w:rPr>
          <w:rFonts w:ascii="Calibri" w:hAnsi="Calibri"/>
          <w:color w:val="70AD47"/>
        </w:rPr>
        <w:t>gNB</w:t>
      </w:r>
      <w:proofErr w:type="spellEnd"/>
      <w:r>
        <w:rPr>
          <w:rFonts w:ascii="Calibri" w:hAnsi="Calibri"/>
          <w:color w:val="70AD47"/>
        </w:rPr>
        <w:t xml:space="preserve"> ID of the target IAB-donor-CU, and the UE </w:t>
      </w:r>
      <w:proofErr w:type="spellStart"/>
      <w:r>
        <w:rPr>
          <w:rFonts w:ascii="Calibri" w:hAnsi="Calibri"/>
          <w:color w:val="70AD47"/>
        </w:rPr>
        <w:t>XnAP</w:t>
      </w:r>
      <w:proofErr w:type="spellEnd"/>
      <w:r>
        <w:rPr>
          <w:rFonts w:ascii="Calibri" w:hAnsi="Calibri"/>
          <w:color w:val="70AD47"/>
        </w:rPr>
        <w:t xml:space="preserve"> ID for the IAB node generated by the target IAB-donor-CU should be </w:t>
      </w:r>
      <w:r>
        <w:rPr>
          <w:rFonts w:ascii="Calibri" w:hAnsi="Calibri"/>
          <w:color w:val="70AD47"/>
        </w:rPr>
        <w:lastRenderedPageBreak/>
        <w:t>captured before step 3 in the ST2 procedure. For example, we reuse the IAB Transport Migration Modification procedure for this purpose in our contribution R3-233881.</w:t>
      </w:r>
    </w:p>
    <w:p w14:paraId="4A1E9283" w14:textId="77777777" w:rsidR="00146B41" w:rsidRDefault="00146B41" w:rsidP="00146B41">
      <w:pPr>
        <w:pStyle w:val="ListParagraph"/>
        <w:numPr>
          <w:ilvl w:val="0"/>
          <w:numId w:val="54"/>
        </w:numPr>
        <w:spacing w:before="120" w:after="120"/>
        <w:contextualSpacing w:val="0"/>
        <w:rPr>
          <w:rFonts w:ascii="Calibri" w:hAnsi="Calibri"/>
          <w:color w:val="ED7D31"/>
        </w:rPr>
      </w:pPr>
      <w:r>
        <w:rPr>
          <w:rFonts w:ascii="Calibri" w:hAnsi="Calibri"/>
          <w:color w:val="ED7D31"/>
        </w:rPr>
        <w:t xml:space="preserve">[Xiaomi]we also prefer to focus on the scenario where </w:t>
      </w:r>
      <w:proofErr w:type="spellStart"/>
      <w:r>
        <w:rPr>
          <w:rFonts w:ascii="Calibri" w:hAnsi="Calibri"/>
          <w:color w:val="ED7D31"/>
        </w:rPr>
        <w:t>Xn</w:t>
      </w:r>
      <w:proofErr w:type="spellEnd"/>
      <w:r>
        <w:rPr>
          <w:rFonts w:ascii="Calibri" w:hAnsi="Calibri"/>
          <w:color w:val="ED7D31"/>
        </w:rPr>
        <w:t xml:space="preserve"> connection is available first.</w:t>
      </w:r>
    </w:p>
    <w:p w14:paraId="11E78D4D" w14:textId="77777777" w:rsidR="00146B41" w:rsidRDefault="00146B41" w:rsidP="00146B41">
      <w:pPr>
        <w:pStyle w:val="ListParagraph"/>
        <w:numPr>
          <w:ilvl w:val="0"/>
          <w:numId w:val="54"/>
        </w:numPr>
        <w:spacing w:before="120" w:after="120"/>
        <w:contextualSpacing w:val="0"/>
        <w:rPr>
          <w:rFonts w:ascii="Calibri" w:hAnsi="Calibri"/>
          <w:color w:val="FF0000"/>
        </w:rPr>
      </w:pPr>
      <w:r>
        <w:rPr>
          <w:rFonts w:ascii="Calibri" w:hAnsi="Calibri"/>
          <w:b/>
          <w:bCs/>
          <w:color w:val="FF0000"/>
        </w:rPr>
        <w:t>E///:</w:t>
      </w:r>
      <w:r>
        <w:rPr>
          <w:rFonts w:ascii="Calibri" w:hAnsi="Calibri"/>
          <w:color w:val="FF0000"/>
        </w:rPr>
        <w:t xml:space="preserve"> OK to work </w:t>
      </w:r>
      <w:proofErr w:type="gramStart"/>
      <w:r>
        <w:rPr>
          <w:rFonts w:ascii="Calibri" w:hAnsi="Calibri"/>
          <w:color w:val="FF0000"/>
        </w:rPr>
        <w:t>on the basis of</w:t>
      </w:r>
      <w:proofErr w:type="gramEnd"/>
      <w:r>
        <w:rPr>
          <w:rFonts w:ascii="Calibri" w:hAnsi="Calibri"/>
          <w:color w:val="FF0000"/>
        </w:rPr>
        <w:t xml:space="preserve"> 3892.</w:t>
      </w:r>
    </w:p>
    <w:p w14:paraId="7B24710D" w14:textId="77777777" w:rsidR="00146B41" w:rsidRDefault="00146B41" w:rsidP="00146B41">
      <w:pPr>
        <w:pStyle w:val="ListParagraph"/>
        <w:numPr>
          <w:ilvl w:val="1"/>
          <w:numId w:val="54"/>
        </w:numPr>
        <w:spacing w:before="120" w:after="120"/>
        <w:contextualSpacing w:val="0"/>
        <w:rPr>
          <w:rFonts w:ascii="Calibri" w:hAnsi="Calibri"/>
          <w:color w:val="FF0000"/>
        </w:rPr>
      </w:pPr>
      <w:r>
        <w:rPr>
          <w:rFonts w:ascii="Calibri" w:hAnsi="Calibri"/>
          <w:color w:val="FF0000"/>
        </w:rPr>
        <w:t xml:space="preserve">For MT HO, we agree with Nokia that, sooner or later, the MT will have to be handed over via the NG-HO, when it leaves the coverage of its current AMF. </w:t>
      </w:r>
    </w:p>
    <w:p w14:paraId="4011F4C3" w14:textId="77777777" w:rsidR="00146B41" w:rsidRDefault="00146B41" w:rsidP="00146B41">
      <w:pPr>
        <w:pStyle w:val="ListParagraph"/>
        <w:numPr>
          <w:ilvl w:val="1"/>
          <w:numId w:val="54"/>
        </w:numPr>
        <w:spacing w:before="120" w:after="120"/>
        <w:contextualSpacing w:val="0"/>
        <w:rPr>
          <w:rFonts w:ascii="Calibri" w:hAnsi="Calibri"/>
          <w:color w:val="FF0000"/>
        </w:rPr>
      </w:pPr>
      <w:r>
        <w:rPr>
          <w:rFonts w:ascii="Calibri" w:hAnsi="Calibri"/>
          <w:color w:val="FF0000"/>
        </w:rPr>
        <w:t xml:space="preserve">For DU HO, perhaps it is OK to assume that DU is always migrated between CUs with mutual </w:t>
      </w:r>
      <w:proofErr w:type="spellStart"/>
      <w:r>
        <w:rPr>
          <w:rFonts w:ascii="Calibri" w:hAnsi="Calibri"/>
          <w:color w:val="FF0000"/>
        </w:rPr>
        <w:t>Xn</w:t>
      </w:r>
      <w:proofErr w:type="spellEnd"/>
      <w:r>
        <w:rPr>
          <w:rFonts w:ascii="Calibri" w:hAnsi="Calibri"/>
          <w:color w:val="FF0000"/>
        </w:rPr>
        <w:t xml:space="preserve"> connectivity (which may be established for the purpose of DU migration, if needed).</w:t>
      </w:r>
    </w:p>
    <w:p w14:paraId="0BE7AC31" w14:textId="77777777" w:rsidR="00146B41" w:rsidRDefault="00146B41" w:rsidP="00146B41">
      <w:pPr>
        <w:spacing w:before="120" w:after="120"/>
        <w:rPr>
          <w:rFonts w:ascii="Calibri" w:hAnsi="Calibri"/>
          <w:color w:val="FF00FF"/>
        </w:rPr>
      </w:pPr>
      <w:r>
        <w:rPr>
          <w:rFonts w:ascii="Calibri" w:hAnsi="Calibri"/>
          <w:color w:val="FF00FF"/>
        </w:rPr>
        <w:t xml:space="preserve">Moderator:  We should focus on ST2 for </w:t>
      </w:r>
      <w:proofErr w:type="spellStart"/>
      <w:r>
        <w:rPr>
          <w:rFonts w:ascii="Calibri" w:hAnsi="Calibri"/>
          <w:color w:val="FF00FF"/>
        </w:rPr>
        <w:t>Xn</w:t>
      </w:r>
      <w:proofErr w:type="spellEnd"/>
      <w:r>
        <w:rPr>
          <w:rFonts w:ascii="Calibri" w:hAnsi="Calibri"/>
          <w:color w:val="FF00FF"/>
        </w:rPr>
        <w:t>-based HO in this meeting. We need to discuss ST2 for NG-based HO in next meeting since we already agreed to support it, and since we agreed to some changes over legacy.</w:t>
      </w:r>
    </w:p>
    <w:p w14:paraId="51C594FD" w14:textId="77777777" w:rsidR="00146B41" w:rsidRDefault="00146B41" w:rsidP="00146B41">
      <w:pPr>
        <w:spacing w:before="120" w:after="120"/>
        <w:rPr>
          <w:rFonts w:ascii="Calibri" w:hAnsi="Calibri"/>
          <w:b/>
          <w:bCs/>
          <w:color w:val="FF00FF"/>
        </w:rPr>
      </w:pPr>
      <w:r>
        <w:rPr>
          <w:rFonts w:ascii="Calibri" w:hAnsi="Calibri"/>
          <w:b/>
          <w:bCs/>
          <w:color w:val="FF00FF"/>
        </w:rPr>
        <w:t xml:space="preserve">Proposal 1a1: Assign CB for ST2 procedure of </w:t>
      </w:r>
      <w:proofErr w:type="spellStart"/>
      <w:r>
        <w:rPr>
          <w:rFonts w:ascii="Calibri" w:hAnsi="Calibri"/>
          <w:b/>
          <w:bCs/>
          <w:color w:val="FF00FF"/>
        </w:rPr>
        <w:t>Xn</w:t>
      </w:r>
      <w:proofErr w:type="spellEnd"/>
      <w:r>
        <w:rPr>
          <w:rFonts w:ascii="Calibri" w:hAnsi="Calibri"/>
          <w:b/>
          <w:bCs/>
          <w:color w:val="FF00FF"/>
        </w:rPr>
        <w:t xml:space="preserve"> based sequential </w:t>
      </w:r>
      <w:proofErr w:type="spellStart"/>
      <w:r>
        <w:rPr>
          <w:rFonts w:ascii="Calibri" w:hAnsi="Calibri"/>
          <w:b/>
          <w:bCs/>
          <w:color w:val="FF00FF"/>
        </w:rPr>
        <w:t>mIAB</w:t>
      </w:r>
      <w:proofErr w:type="spellEnd"/>
      <w:r>
        <w:rPr>
          <w:rFonts w:ascii="Calibri" w:hAnsi="Calibri"/>
          <w:b/>
          <w:bCs/>
          <w:color w:val="FF00FF"/>
        </w:rPr>
        <w:t>-MT migration, using R3-233892 as baseline.</w:t>
      </w:r>
    </w:p>
    <w:p w14:paraId="23F188CD" w14:textId="77777777" w:rsidR="00146B41" w:rsidRDefault="00146B41" w:rsidP="00146B41">
      <w:pPr>
        <w:spacing w:before="120" w:after="120"/>
        <w:rPr>
          <w:rFonts w:ascii="Calibri" w:hAnsi="Calibri"/>
          <w:b/>
          <w:bCs/>
          <w:color w:val="FF00FF"/>
        </w:rPr>
      </w:pPr>
      <w:r>
        <w:rPr>
          <w:rFonts w:ascii="Calibri" w:hAnsi="Calibri"/>
          <w:b/>
          <w:bCs/>
          <w:color w:val="FF00FF"/>
        </w:rPr>
        <w:t xml:space="preserve">Proposal 1a2: In next meeting, RAN3 to discuss baseline ST2 procedure of NG-based sequential </w:t>
      </w:r>
      <w:proofErr w:type="spellStart"/>
      <w:r>
        <w:rPr>
          <w:rFonts w:ascii="Calibri" w:hAnsi="Calibri"/>
          <w:b/>
          <w:bCs/>
          <w:color w:val="FF00FF"/>
        </w:rPr>
        <w:t>mIAB</w:t>
      </w:r>
      <w:proofErr w:type="spellEnd"/>
      <w:r>
        <w:rPr>
          <w:rFonts w:ascii="Calibri" w:hAnsi="Calibri"/>
          <w:b/>
          <w:bCs/>
          <w:color w:val="FF00FF"/>
        </w:rPr>
        <w:t>-MT migration.</w:t>
      </w:r>
    </w:p>
    <w:p w14:paraId="0419E09E" w14:textId="77777777" w:rsidR="00146B41" w:rsidRDefault="00146B41" w:rsidP="00146B41">
      <w:pPr>
        <w:spacing w:before="120" w:after="120"/>
        <w:rPr>
          <w:rFonts w:ascii="Calibri" w:hAnsi="Calibri"/>
          <w:b/>
          <w:bCs/>
          <w:color w:val="C55A11"/>
        </w:rPr>
      </w:pPr>
    </w:p>
    <w:p w14:paraId="6FCAAD17" w14:textId="77777777" w:rsidR="00146B41" w:rsidRDefault="00146B41" w:rsidP="00146B41">
      <w:pPr>
        <w:spacing w:before="120" w:after="120"/>
        <w:rPr>
          <w:rFonts w:ascii="Calibri" w:hAnsi="Calibri"/>
          <w:color w:val="FF0000"/>
        </w:rPr>
      </w:pPr>
    </w:p>
    <w:p w14:paraId="4D5F4530" w14:textId="77777777" w:rsidR="00146B41" w:rsidRDefault="00146B41" w:rsidP="00146B41">
      <w:pPr>
        <w:pStyle w:val="ListParagraph"/>
        <w:spacing w:before="120" w:after="120"/>
        <w:rPr>
          <w:rFonts w:ascii="Calibri" w:hAnsi="Calibri"/>
          <w:color w:val="FF0000"/>
        </w:rPr>
      </w:pPr>
    </w:p>
    <w:p w14:paraId="5AEE29C3" w14:textId="77777777" w:rsidR="00146B41" w:rsidRDefault="00146B41" w:rsidP="00146B41">
      <w:pPr>
        <w:pStyle w:val="ListParagraph"/>
        <w:spacing w:before="120" w:after="120"/>
        <w:rPr>
          <w:rFonts w:ascii="Calibri" w:hAnsi="Calibri"/>
          <w:color w:val="FF0000"/>
        </w:rPr>
      </w:pPr>
    </w:p>
    <w:p w14:paraId="7DC50A2F" w14:textId="77777777" w:rsidR="00146B41" w:rsidRDefault="00146B41" w:rsidP="00146B41">
      <w:pPr>
        <w:spacing w:before="120" w:after="120"/>
        <w:rPr>
          <w:rFonts w:ascii="Calibri" w:hAnsi="Calibri"/>
          <w:sz w:val="22"/>
          <w:szCs w:val="22"/>
        </w:rPr>
      </w:pPr>
    </w:p>
    <w:p w14:paraId="0B249FF1"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1b: In next meeting, RAN3 to discuss baseline ST2 procedure for DU migration including agreements of RAN3#121.</w:t>
      </w:r>
    </w:p>
    <w:p w14:paraId="1718A590" w14:textId="77777777" w:rsidR="00146B41" w:rsidRDefault="00146B41" w:rsidP="00146B41">
      <w:pPr>
        <w:pStyle w:val="ListParagraph"/>
        <w:numPr>
          <w:ilvl w:val="0"/>
          <w:numId w:val="55"/>
        </w:numPr>
        <w:spacing w:before="120" w:after="120"/>
        <w:contextualSpacing w:val="0"/>
        <w:rPr>
          <w:rFonts w:ascii="Calibri" w:hAnsi="Calibri"/>
          <w:color w:val="C55A11"/>
          <w:sz w:val="22"/>
          <w:szCs w:val="22"/>
        </w:rPr>
      </w:pPr>
      <w:r>
        <w:rPr>
          <w:rFonts w:ascii="Calibri" w:hAnsi="Calibri"/>
          <w:color w:val="C55A11"/>
        </w:rPr>
        <w:t xml:space="preserve">[HW]: The network deployment can ensure the </w:t>
      </w:r>
      <w:proofErr w:type="spellStart"/>
      <w:r>
        <w:rPr>
          <w:rFonts w:ascii="Calibri" w:hAnsi="Calibri"/>
          <w:color w:val="C55A11"/>
        </w:rPr>
        <w:t>Xn</w:t>
      </w:r>
      <w:proofErr w:type="spellEnd"/>
      <w:r>
        <w:rPr>
          <w:rFonts w:ascii="Calibri" w:hAnsi="Calibri"/>
          <w:color w:val="C55A11"/>
        </w:rPr>
        <w:t xml:space="preserve"> connectivity between the source CU of IAB-DU and target CU of IAB-DU, since only limited </w:t>
      </w:r>
      <w:proofErr w:type="spellStart"/>
      <w:r>
        <w:rPr>
          <w:rFonts w:ascii="Calibri" w:hAnsi="Calibri"/>
          <w:color w:val="C55A11"/>
        </w:rPr>
        <w:t>gNB</w:t>
      </w:r>
      <w:proofErr w:type="spellEnd"/>
      <w:r>
        <w:rPr>
          <w:rFonts w:ascii="Calibri" w:hAnsi="Calibri"/>
          <w:color w:val="C55A11"/>
        </w:rPr>
        <w:t>-CUs will work as the DU</w:t>
      </w:r>
      <w:r>
        <w:rPr>
          <w:rFonts w:ascii="Calibri" w:hAnsi="Calibri" w:hint="eastAsia"/>
          <w:color w:val="C55A11"/>
          <w:lang/>
        </w:rPr>
        <w:t>’</w:t>
      </w:r>
      <w:r>
        <w:rPr>
          <w:rFonts w:ascii="Calibri" w:hAnsi="Calibri"/>
          <w:color w:val="C55A11"/>
        </w:rPr>
        <w:t xml:space="preserve">s </w:t>
      </w:r>
      <w:proofErr w:type="gramStart"/>
      <w:r>
        <w:rPr>
          <w:rFonts w:ascii="Calibri" w:hAnsi="Calibri"/>
          <w:color w:val="C55A11"/>
        </w:rPr>
        <w:t>CU, and</w:t>
      </w:r>
      <w:proofErr w:type="gramEnd"/>
      <w:r>
        <w:rPr>
          <w:rFonts w:ascii="Calibri" w:hAnsi="Calibri"/>
          <w:color w:val="C55A11"/>
        </w:rPr>
        <w:t xml:space="preserve"> is helpful to support the mobility of IAB. Suggest </w:t>
      </w:r>
      <w:proofErr w:type="gramStart"/>
      <w:r>
        <w:rPr>
          <w:rFonts w:ascii="Calibri" w:hAnsi="Calibri"/>
          <w:color w:val="C55A11"/>
        </w:rPr>
        <w:t>to add</w:t>
      </w:r>
      <w:proofErr w:type="gramEnd"/>
      <w:r>
        <w:rPr>
          <w:rFonts w:ascii="Calibri" w:hAnsi="Calibri"/>
          <w:color w:val="C55A11"/>
        </w:rPr>
        <w:t xml:space="preserve"> the following proposal for DU migration.</w:t>
      </w:r>
    </w:p>
    <w:p w14:paraId="279443F4" w14:textId="77777777" w:rsidR="00146B41" w:rsidRDefault="00146B41" w:rsidP="00146B41">
      <w:pPr>
        <w:pStyle w:val="ListParagraph"/>
        <w:numPr>
          <w:ilvl w:val="1"/>
          <w:numId w:val="55"/>
        </w:numPr>
        <w:spacing w:before="120" w:after="120"/>
        <w:contextualSpacing w:val="0"/>
        <w:rPr>
          <w:rFonts w:ascii="Calibri" w:hAnsi="Calibri"/>
          <w:b/>
          <w:bCs/>
          <w:color w:val="C55A11"/>
        </w:rPr>
      </w:pPr>
      <w:r>
        <w:rPr>
          <w:rFonts w:ascii="Calibri" w:hAnsi="Calibri"/>
          <w:b/>
          <w:bCs/>
          <w:color w:val="C55A11"/>
        </w:rPr>
        <w:t xml:space="preserve">Proposal X: RAN3 only focus on the scenario which ensure the </w:t>
      </w:r>
      <w:proofErr w:type="spellStart"/>
      <w:r>
        <w:rPr>
          <w:rFonts w:ascii="Calibri" w:hAnsi="Calibri"/>
          <w:b/>
          <w:bCs/>
          <w:color w:val="C55A11"/>
        </w:rPr>
        <w:t>Xn</w:t>
      </w:r>
      <w:proofErr w:type="spellEnd"/>
      <w:r>
        <w:rPr>
          <w:rFonts w:ascii="Calibri" w:hAnsi="Calibri"/>
          <w:b/>
          <w:bCs/>
          <w:color w:val="C55A11"/>
        </w:rPr>
        <w:t xml:space="preserve"> connection between source IAB-DU</w:t>
      </w:r>
      <w:r>
        <w:rPr>
          <w:rFonts w:ascii="Calibri" w:hAnsi="Calibri" w:hint="eastAsia"/>
          <w:b/>
          <w:bCs/>
          <w:color w:val="C55A11"/>
          <w:lang/>
        </w:rPr>
        <w:t>’</w:t>
      </w:r>
      <w:r>
        <w:rPr>
          <w:rFonts w:ascii="Calibri" w:hAnsi="Calibri"/>
          <w:b/>
          <w:bCs/>
          <w:color w:val="C55A11"/>
        </w:rPr>
        <w:t>s CU and target DU</w:t>
      </w:r>
      <w:r>
        <w:rPr>
          <w:rFonts w:ascii="Calibri" w:hAnsi="Calibri" w:hint="eastAsia"/>
          <w:b/>
          <w:bCs/>
          <w:color w:val="C55A11"/>
          <w:lang/>
        </w:rPr>
        <w:t>’</w:t>
      </w:r>
      <w:r>
        <w:rPr>
          <w:rFonts w:ascii="Calibri" w:hAnsi="Calibri"/>
          <w:b/>
          <w:bCs/>
          <w:color w:val="C55A11"/>
        </w:rPr>
        <w:t xml:space="preserve">s CU, and the </w:t>
      </w:r>
      <w:proofErr w:type="spellStart"/>
      <w:r>
        <w:rPr>
          <w:rFonts w:ascii="Calibri" w:hAnsi="Calibri"/>
          <w:b/>
          <w:bCs/>
          <w:color w:val="C55A11"/>
        </w:rPr>
        <w:t>Xn</w:t>
      </w:r>
      <w:proofErr w:type="spellEnd"/>
      <w:r>
        <w:rPr>
          <w:rFonts w:ascii="Calibri" w:hAnsi="Calibri"/>
          <w:b/>
          <w:bCs/>
          <w:color w:val="C55A11"/>
        </w:rPr>
        <w:t xml:space="preserve"> connection between the </w:t>
      </w:r>
      <w:proofErr w:type="spellStart"/>
      <w:r>
        <w:rPr>
          <w:rFonts w:ascii="Calibri" w:hAnsi="Calibri"/>
          <w:b/>
          <w:bCs/>
          <w:color w:val="C55A11"/>
        </w:rPr>
        <w:t>mIAB</w:t>
      </w:r>
      <w:proofErr w:type="spellEnd"/>
      <w:r>
        <w:rPr>
          <w:rFonts w:ascii="Calibri" w:hAnsi="Calibri"/>
          <w:b/>
          <w:bCs/>
          <w:color w:val="C55A11"/>
        </w:rPr>
        <w:t>-MT</w:t>
      </w:r>
      <w:r>
        <w:rPr>
          <w:rFonts w:ascii="Calibri" w:hAnsi="Calibri" w:hint="eastAsia"/>
          <w:b/>
          <w:bCs/>
          <w:color w:val="C55A11"/>
          <w:lang/>
        </w:rPr>
        <w:t>’</w:t>
      </w:r>
      <w:r>
        <w:rPr>
          <w:rFonts w:ascii="Calibri" w:hAnsi="Calibri"/>
          <w:b/>
          <w:bCs/>
          <w:color w:val="C55A11"/>
        </w:rPr>
        <w:t xml:space="preserve">s CU and the </w:t>
      </w:r>
      <w:proofErr w:type="spellStart"/>
      <w:r>
        <w:rPr>
          <w:rFonts w:ascii="Calibri" w:hAnsi="Calibri"/>
          <w:b/>
          <w:bCs/>
          <w:color w:val="C55A11"/>
        </w:rPr>
        <w:t>mIAB</w:t>
      </w:r>
      <w:proofErr w:type="spellEnd"/>
      <w:r>
        <w:rPr>
          <w:rFonts w:ascii="Calibri" w:hAnsi="Calibri"/>
          <w:b/>
          <w:bCs/>
          <w:color w:val="C55A11"/>
        </w:rPr>
        <w:t>-DU</w:t>
      </w:r>
      <w:r>
        <w:rPr>
          <w:rFonts w:ascii="Calibri" w:hAnsi="Calibri" w:hint="eastAsia"/>
          <w:b/>
          <w:bCs/>
          <w:color w:val="C55A11"/>
          <w:lang/>
        </w:rPr>
        <w:t>’</w:t>
      </w:r>
      <w:r>
        <w:rPr>
          <w:rFonts w:ascii="Calibri" w:hAnsi="Calibri"/>
          <w:b/>
          <w:bCs/>
          <w:color w:val="C55A11"/>
        </w:rPr>
        <w:t>s CU.</w:t>
      </w:r>
    </w:p>
    <w:p w14:paraId="7DFFBBC8" w14:textId="77777777" w:rsidR="00146B41" w:rsidRDefault="00146B41" w:rsidP="00146B41">
      <w:pPr>
        <w:pStyle w:val="ListParagraph"/>
        <w:numPr>
          <w:ilvl w:val="0"/>
          <w:numId w:val="55"/>
        </w:numPr>
        <w:spacing w:before="120" w:after="120"/>
        <w:contextualSpacing w:val="0"/>
        <w:rPr>
          <w:rFonts w:ascii="Calibri" w:hAnsi="Calibri"/>
        </w:rPr>
      </w:pPr>
      <w:r>
        <w:rPr>
          <w:rFonts w:ascii="Calibri" w:hAnsi="Calibri"/>
        </w:rPr>
        <w:t xml:space="preserve">[Nokia]: agree with HW. </w:t>
      </w:r>
    </w:p>
    <w:p w14:paraId="56D3E72F" w14:textId="77777777" w:rsidR="00146B41" w:rsidRDefault="00146B41" w:rsidP="00146B41">
      <w:pPr>
        <w:pStyle w:val="ListParagraph"/>
        <w:numPr>
          <w:ilvl w:val="0"/>
          <w:numId w:val="55"/>
        </w:numPr>
        <w:spacing w:before="120" w:after="120"/>
        <w:contextualSpacing w:val="0"/>
        <w:rPr>
          <w:rFonts w:ascii="Calibri" w:hAnsi="Calibri"/>
          <w:b/>
          <w:bCs/>
          <w:color w:val="1F497D"/>
        </w:rPr>
      </w:pPr>
      <w:r>
        <w:rPr>
          <w:rFonts w:ascii="Calibri" w:hAnsi="Calibri"/>
          <w:b/>
          <w:bCs/>
          <w:color w:val="1F497D"/>
        </w:rPr>
        <w:t>[Samsung]: Agree with HW</w:t>
      </w:r>
    </w:p>
    <w:p w14:paraId="1A58D5E9" w14:textId="77777777" w:rsidR="00146B41" w:rsidRDefault="00146B41" w:rsidP="00146B41">
      <w:pPr>
        <w:pStyle w:val="ListParagraph"/>
        <w:numPr>
          <w:ilvl w:val="0"/>
          <w:numId w:val="55"/>
        </w:numPr>
        <w:spacing w:before="120" w:after="120"/>
        <w:contextualSpacing w:val="0"/>
        <w:rPr>
          <w:rFonts w:ascii="Calibri" w:hAnsi="Calibri"/>
          <w:b/>
          <w:bCs/>
        </w:rPr>
      </w:pPr>
      <w:r>
        <w:rPr>
          <w:rFonts w:ascii="Calibri" w:hAnsi="Calibri"/>
          <w:b/>
          <w:bCs/>
          <w:color w:val="FF0000"/>
        </w:rPr>
        <w:t>E///:</w:t>
      </w:r>
      <w:r>
        <w:rPr>
          <w:rFonts w:ascii="Calibri" w:hAnsi="Calibri"/>
          <w:color w:val="FF0000"/>
        </w:rPr>
        <w:t xml:space="preserve"> Hua</w:t>
      </w:r>
      <w:r>
        <w:rPr>
          <w:rFonts w:ascii="Calibri" w:hAnsi="Calibri" w:hint="eastAsia"/>
          <w:color w:val="FF0000"/>
        </w:rPr>
        <w:t>’</w:t>
      </w:r>
      <w:r>
        <w:rPr>
          <w:rFonts w:ascii="Calibri" w:hAnsi="Calibri"/>
          <w:color w:val="FF0000"/>
        </w:rPr>
        <w:t xml:space="preserve">s proposal is </w:t>
      </w:r>
      <w:proofErr w:type="gramStart"/>
      <w:r>
        <w:rPr>
          <w:rFonts w:ascii="Calibri" w:hAnsi="Calibri"/>
          <w:color w:val="FF0000"/>
        </w:rPr>
        <w:t>OK</w:t>
      </w:r>
      <w:proofErr w:type="gramEnd"/>
    </w:p>
    <w:p w14:paraId="5D130B55" w14:textId="77777777" w:rsidR="00146B41" w:rsidRDefault="00146B41" w:rsidP="00146B41">
      <w:pPr>
        <w:spacing w:before="120" w:after="120"/>
        <w:rPr>
          <w:rFonts w:ascii="Calibri" w:hAnsi="Calibri"/>
          <w:b/>
          <w:bCs/>
          <w:sz w:val="22"/>
          <w:szCs w:val="22"/>
          <w:highlight w:val="yellow"/>
        </w:rPr>
      </w:pPr>
    </w:p>
    <w:p w14:paraId="3EA6A4DB" w14:textId="77777777" w:rsidR="00146B41" w:rsidRDefault="00146B41" w:rsidP="00146B41">
      <w:pPr>
        <w:spacing w:before="120" w:after="120"/>
        <w:rPr>
          <w:rFonts w:ascii="Calibri" w:hAnsi="Calibri"/>
          <w:color w:val="FF00FF"/>
          <w:sz w:val="24"/>
          <w:szCs w:val="24"/>
        </w:rPr>
      </w:pPr>
      <w:r>
        <w:rPr>
          <w:rFonts w:ascii="Calibri" w:hAnsi="Calibri"/>
          <w:color w:val="FF00FF"/>
        </w:rPr>
        <w:t xml:space="preserve">Moderator: Fine to focus on </w:t>
      </w:r>
      <w:proofErr w:type="spellStart"/>
      <w:r>
        <w:rPr>
          <w:rFonts w:ascii="Calibri" w:hAnsi="Calibri"/>
          <w:color w:val="FF00FF"/>
        </w:rPr>
        <w:t>Xn</w:t>
      </w:r>
      <w:proofErr w:type="spellEnd"/>
      <w:r>
        <w:rPr>
          <w:rFonts w:ascii="Calibri" w:hAnsi="Calibri"/>
          <w:color w:val="FF00FF"/>
        </w:rPr>
        <w:t>. We do not have to preclude anything for the time being.</w:t>
      </w:r>
    </w:p>
    <w:p w14:paraId="1A0F2B65" w14:textId="77777777" w:rsidR="00146B41" w:rsidRDefault="00146B41" w:rsidP="00146B41">
      <w:pPr>
        <w:spacing w:before="120" w:after="120"/>
        <w:rPr>
          <w:rFonts w:ascii="Calibri" w:hAnsi="Calibri"/>
          <w:color w:val="FF00FF"/>
        </w:rPr>
      </w:pPr>
      <w:r>
        <w:rPr>
          <w:rStyle w:val="Strong"/>
          <w:rFonts w:ascii="Calibri" w:hAnsi="Calibri"/>
          <w:color w:val="FF00FF"/>
        </w:rPr>
        <w:t xml:space="preserve">Proposal 1b: In next meeting, RAN3 to discuss baseline ST2 procedure for DU migration in presence of </w:t>
      </w:r>
      <w:proofErr w:type="spellStart"/>
      <w:r>
        <w:rPr>
          <w:rStyle w:val="Strong"/>
          <w:rFonts w:ascii="Calibri" w:hAnsi="Calibri"/>
          <w:color w:val="FF00FF"/>
        </w:rPr>
        <w:t>Xn</w:t>
      </w:r>
      <w:proofErr w:type="spellEnd"/>
      <w:r>
        <w:rPr>
          <w:rStyle w:val="Strong"/>
          <w:rFonts w:ascii="Calibri" w:hAnsi="Calibri"/>
          <w:color w:val="FF00FF"/>
        </w:rPr>
        <w:t xml:space="preserve"> including agreements of RAN3#121.</w:t>
      </w:r>
    </w:p>
    <w:p w14:paraId="53008041" w14:textId="77777777" w:rsidR="00146B41" w:rsidRDefault="00146B41" w:rsidP="00146B41">
      <w:pPr>
        <w:spacing w:before="120" w:after="120"/>
        <w:rPr>
          <w:rFonts w:ascii="Calibri" w:hAnsi="Calibri"/>
          <w:b/>
          <w:bCs/>
          <w:sz w:val="22"/>
          <w:szCs w:val="22"/>
          <w:highlight w:val="yellow"/>
        </w:rPr>
      </w:pPr>
    </w:p>
    <w:p w14:paraId="55453127" w14:textId="77777777" w:rsidR="00146B41" w:rsidRDefault="00146B41" w:rsidP="00146B41">
      <w:pPr>
        <w:spacing w:before="120" w:after="120"/>
        <w:rPr>
          <w:rFonts w:ascii="Calibri" w:hAnsi="Calibri"/>
          <w:b/>
          <w:bCs/>
          <w:sz w:val="22"/>
          <w:szCs w:val="22"/>
          <w:highlight w:val="yellow"/>
        </w:rPr>
      </w:pPr>
    </w:p>
    <w:p w14:paraId="5A7B8274" w14:textId="77777777" w:rsidR="00146B41" w:rsidRDefault="00146B41" w:rsidP="00390470">
      <w:pPr>
        <w:pStyle w:val="Heading2"/>
      </w:pPr>
      <w:r>
        <w:rPr>
          <w:highlight w:val="yellow"/>
        </w:rPr>
        <w:t>Issue 2:</w:t>
      </w:r>
      <w:r>
        <w:t xml:space="preserve"> Passing of MT</w:t>
      </w:r>
      <w:r>
        <w:rPr>
          <w:lang/>
        </w:rPr>
        <w:t>’</w:t>
      </w:r>
      <w:r>
        <w:t xml:space="preserve">s </w:t>
      </w:r>
      <w:proofErr w:type="spellStart"/>
      <w:r>
        <w:t>XnAP</w:t>
      </w:r>
      <w:proofErr w:type="spellEnd"/>
      <w:r>
        <w:t xml:space="preserve"> UE ID and </w:t>
      </w:r>
      <w:proofErr w:type="spellStart"/>
      <w:r>
        <w:t>gNB</w:t>
      </w:r>
      <w:proofErr w:type="spellEnd"/>
      <w:r>
        <w:t>-ID of MT</w:t>
      </w:r>
      <w:r>
        <w:rPr>
          <w:lang/>
        </w:rPr>
        <w:t>’</w:t>
      </w:r>
      <w:r>
        <w:t xml:space="preserve">s CU during DU </w:t>
      </w:r>
      <w:proofErr w:type="gramStart"/>
      <w:r>
        <w:t>migration</w:t>
      </w:r>
      <w:proofErr w:type="gramEnd"/>
    </w:p>
    <w:p w14:paraId="4F487B73" w14:textId="77777777" w:rsidR="00146B41" w:rsidRDefault="00146B41" w:rsidP="00146B41">
      <w:pPr>
        <w:spacing w:before="120" w:after="120"/>
        <w:rPr>
          <w:rFonts w:ascii="Calibri" w:hAnsi="Calibri"/>
          <w:sz w:val="22"/>
          <w:szCs w:val="22"/>
        </w:rPr>
      </w:pPr>
      <w:r>
        <w:rPr>
          <w:rFonts w:ascii="Calibri" w:hAnsi="Calibri"/>
          <w:sz w:val="22"/>
          <w:szCs w:val="22"/>
        </w:rPr>
        <w:t>As a reminder, agreement of last meeting:</w:t>
      </w:r>
    </w:p>
    <w:p w14:paraId="2AB4C66B" w14:textId="77777777" w:rsidR="00146B41" w:rsidRDefault="00146B41" w:rsidP="00146B41">
      <w:pPr>
        <w:spacing w:before="120" w:after="120"/>
        <w:rPr>
          <w:rFonts w:ascii="Calibri" w:hAnsi="Calibri"/>
          <w:sz w:val="22"/>
          <w:szCs w:val="22"/>
        </w:rPr>
      </w:pPr>
      <w:r>
        <w:rPr>
          <w:rStyle w:val="Strong"/>
          <w:rFonts w:ascii="Calibri" w:hAnsi="Calibri"/>
          <w:color w:val="008000"/>
          <w:sz w:val="22"/>
          <w:szCs w:val="22"/>
        </w:rPr>
        <w:t xml:space="preserve">Down select between the following two options for providing the </w:t>
      </w:r>
      <w:proofErr w:type="spellStart"/>
      <w:r>
        <w:rPr>
          <w:rStyle w:val="Strong"/>
          <w:rFonts w:ascii="Calibri" w:hAnsi="Calibri"/>
          <w:color w:val="008000"/>
          <w:sz w:val="22"/>
          <w:szCs w:val="22"/>
        </w:rPr>
        <w:t>gNB</w:t>
      </w:r>
      <w:proofErr w:type="spellEnd"/>
      <w:r>
        <w:rPr>
          <w:rStyle w:val="Strong"/>
          <w:rFonts w:ascii="Calibri" w:hAnsi="Calibri"/>
          <w:color w:val="008000"/>
          <w:sz w:val="22"/>
          <w:szCs w:val="22"/>
        </w:rPr>
        <w:t xml:space="preserve">-ID of the </w:t>
      </w:r>
      <w:proofErr w:type="spellStart"/>
      <w:r>
        <w:rPr>
          <w:rStyle w:val="Strong"/>
          <w:rFonts w:ascii="Calibri" w:hAnsi="Calibri"/>
          <w:color w:val="008000"/>
          <w:sz w:val="22"/>
          <w:szCs w:val="22"/>
        </w:rPr>
        <w:t>mIAB</w:t>
      </w:r>
      <w:proofErr w:type="spellEnd"/>
      <w:r>
        <w:rPr>
          <w:rStyle w:val="Strong"/>
          <w:rFonts w:ascii="Calibri" w:hAnsi="Calibri"/>
          <w:color w:val="008000"/>
          <w:sz w:val="22"/>
          <w:szCs w:val="22"/>
        </w:rPr>
        <w:t>-MT</w:t>
      </w:r>
      <w:r>
        <w:rPr>
          <w:rStyle w:val="Strong"/>
          <w:rFonts w:ascii="Calibri" w:hAnsi="Calibri"/>
          <w:color w:val="008000"/>
          <w:sz w:val="22"/>
          <w:szCs w:val="22"/>
          <w:lang/>
        </w:rPr>
        <w:t>’</w:t>
      </w:r>
      <w:r>
        <w:rPr>
          <w:rStyle w:val="Strong"/>
          <w:rFonts w:ascii="Calibri" w:hAnsi="Calibri"/>
          <w:color w:val="008000"/>
          <w:sz w:val="22"/>
          <w:szCs w:val="22"/>
        </w:rPr>
        <w:t xml:space="preserve">s CU and the </w:t>
      </w:r>
      <w:proofErr w:type="spellStart"/>
      <w:r>
        <w:rPr>
          <w:rStyle w:val="Strong"/>
          <w:rFonts w:ascii="Calibri" w:hAnsi="Calibri"/>
          <w:color w:val="008000"/>
          <w:sz w:val="22"/>
          <w:szCs w:val="22"/>
        </w:rPr>
        <w:t>XnAP</w:t>
      </w:r>
      <w:proofErr w:type="spellEnd"/>
      <w:r>
        <w:rPr>
          <w:rStyle w:val="Strong"/>
          <w:rFonts w:ascii="Calibri" w:hAnsi="Calibri"/>
          <w:color w:val="008000"/>
          <w:sz w:val="22"/>
          <w:szCs w:val="22"/>
        </w:rPr>
        <w:t xml:space="preserve"> UE ID of the </w:t>
      </w:r>
      <w:proofErr w:type="spellStart"/>
      <w:r>
        <w:rPr>
          <w:rStyle w:val="Strong"/>
          <w:rFonts w:ascii="Calibri" w:hAnsi="Calibri"/>
          <w:color w:val="008000"/>
          <w:sz w:val="22"/>
          <w:szCs w:val="22"/>
        </w:rPr>
        <w:t>mIAB</w:t>
      </w:r>
      <w:proofErr w:type="spellEnd"/>
      <w:r>
        <w:rPr>
          <w:rStyle w:val="Strong"/>
          <w:rFonts w:ascii="Calibri" w:hAnsi="Calibri"/>
          <w:color w:val="008000"/>
          <w:sz w:val="22"/>
          <w:szCs w:val="22"/>
        </w:rPr>
        <w:t xml:space="preserve">-MT at this CU to </w:t>
      </w:r>
      <w:proofErr w:type="spellStart"/>
      <w:r>
        <w:rPr>
          <w:rStyle w:val="Strong"/>
          <w:rFonts w:ascii="Calibri" w:hAnsi="Calibri"/>
          <w:color w:val="008000"/>
          <w:sz w:val="22"/>
          <w:szCs w:val="22"/>
        </w:rPr>
        <w:t>mIAB</w:t>
      </w:r>
      <w:proofErr w:type="spellEnd"/>
      <w:r>
        <w:rPr>
          <w:rStyle w:val="Strong"/>
          <w:rFonts w:ascii="Calibri" w:hAnsi="Calibri"/>
          <w:color w:val="008000"/>
          <w:sz w:val="22"/>
          <w:szCs w:val="22"/>
        </w:rPr>
        <w:t>-DU</w:t>
      </w:r>
      <w:r>
        <w:rPr>
          <w:rStyle w:val="Strong"/>
          <w:rFonts w:ascii="Calibri" w:hAnsi="Calibri"/>
          <w:color w:val="008000"/>
          <w:sz w:val="22"/>
          <w:szCs w:val="22"/>
          <w:lang/>
        </w:rPr>
        <w:t>’</w:t>
      </w:r>
      <w:r>
        <w:rPr>
          <w:rStyle w:val="Strong"/>
          <w:rFonts w:ascii="Calibri" w:hAnsi="Calibri"/>
          <w:color w:val="008000"/>
          <w:sz w:val="22"/>
          <w:szCs w:val="22"/>
        </w:rPr>
        <w:t>s target CU:</w:t>
      </w:r>
    </w:p>
    <w:p w14:paraId="742CAFF7" w14:textId="77777777" w:rsidR="00146B41" w:rsidRDefault="00146B41" w:rsidP="00146B41">
      <w:pPr>
        <w:numPr>
          <w:ilvl w:val="0"/>
          <w:numId w:val="56"/>
        </w:numPr>
        <w:autoSpaceDN w:val="0"/>
        <w:spacing w:before="120" w:after="120"/>
        <w:ind w:left="768"/>
        <w:rPr>
          <w:rFonts w:ascii="Calibri" w:hAnsi="Calibri"/>
          <w:sz w:val="22"/>
          <w:szCs w:val="22"/>
        </w:rPr>
      </w:pPr>
      <w:r>
        <w:rPr>
          <w:rStyle w:val="Strong"/>
          <w:rFonts w:ascii="Calibri" w:hAnsi="Calibri"/>
          <w:color w:val="008000"/>
          <w:sz w:val="22"/>
          <w:szCs w:val="22"/>
        </w:rPr>
        <w:t xml:space="preserve"> Option A: </w:t>
      </w:r>
      <w:proofErr w:type="spellStart"/>
      <w:r>
        <w:rPr>
          <w:rStyle w:val="Strong"/>
          <w:rFonts w:ascii="Calibri" w:hAnsi="Calibri"/>
          <w:color w:val="008000"/>
          <w:sz w:val="22"/>
          <w:szCs w:val="22"/>
        </w:rPr>
        <w:t>XnAP</w:t>
      </w:r>
      <w:proofErr w:type="spellEnd"/>
      <w:r>
        <w:rPr>
          <w:rStyle w:val="Strong"/>
          <w:rFonts w:ascii="Calibri" w:hAnsi="Calibri"/>
          <w:color w:val="008000"/>
          <w:sz w:val="22"/>
          <w:szCs w:val="22"/>
        </w:rPr>
        <w:t xml:space="preserve"> signalling from the </w:t>
      </w:r>
      <w:proofErr w:type="spellStart"/>
      <w:r>
        <w:rPr>
          <w:rStyle w:val="Strong"/>
          <w:rFonts w:ascii="Calibri" w:hAnsi="Calibri"/>
          <w:color w:val="008000"/>
          <w:sz w:val="22"/>
          <w:szCs w:val="22"/>
        </w:rPr>
        <w:t>mIAB</w:t>
      </w:r>
      <w:proofErr w:type="spellEnd"/>
      <w:r>
        <w:rPr>
          <w:rStyle w:val="Strong"/>
          <w:rFonts w:ascii="Calibri" w:hAnsi="Calibri"/>
          <w:color w:val="008000"/>
          <w:sz w:val="22"/>
          <w:szCs w:val="22"/>
        </w:rPr>
        <w:t>-DU</w:t>
      </w:r>
      <w:r>
        <w:rPr>
          <w:rStyle w:val="Strong"/>
          <w:rFonts w:ascii="Calibri" w:hAnsi="Calibri"/>
          <w:color w:val="008000"/>
          <w:sz w:val="22"/>
          <w:szCs w:val="22"/>
          <w:lang/>
        </w:rPr>
        <w:t>’</w:t>
      </w:r>
      <w:r>
        <w:rPr>
          <w:rStyle w:val="Strong"/>
          <w:rFonts w:ascii="Calibri" w:hAnsi="Calibri"/>
          <w:color w:val="008000"/>
          <w:sz w:val="22"/>
          <w:szCs w:val="22"/>
        </w:rPr>
        <w:t>s source CU.</w:t>
      </w:r>
    </w:p>
    <w:p w14:paraId="7167804D" w14:textId="77777777" w:rsidR="00146B41" w:rsidRDefault="00146B41" w:rsidP="00146B41">
      <w:pPr>
        <w:numPr>
          <w:ilvl w:val="0"/>
          <w:numId w:val="56"/>
        </w:numPr>
        <w:autoSpaceDN w:val="0"/>
        <w:spacing w:before="120" w:after="120"/>
        <w:ind w:left="768"/>
        <w:rPr>
          <w:rFonts w:ascii="Calibri" w:hAnsi="Calibri"/>
          <w:sz w:val="22"/>
          <w:szCs w:val="22"/>
        </w:rPr>
      </w:pPr>
      <w:r>
        <w:rPr>
          <w:rStyle w:val="Strong"/>
          <w:rFonts w:ascii="Calibri" w:hAnsi="Calibri"/>
          <w:color w:val="008000"/>
          <w:sz w:val="22"/>
          <w:szCs w:val="22"/>
        </w:rPr>
        <w:t xml:space="preserve"> Option B: F1AP signalling from the target logical </w:t>
      </w:r>
      <w:proofErr w:type="spellStart"/>
      <w:r>
        <w:rPr>
          <w:rStyle w:val="Strong"/>
          <w:rFonts w:ascii="Calibri" w:hAnsi="Calibri"/>
          <w:color w:val="008000"/>
          <w:sz w:val="22"/>
          <w:szCs w:val="22"/>
        </w:rPr>
        <w:t>mIAB</w:t>
      </w:r>
      <w:proofErr w:type="spellEnd"/>
      <w:r>
        <w:rPr>
          <w:rStyle w:val="Strong"/>
          <w:rFonts w:ascii="Calibri" w:hAnsi="Calibri"/>
          <w:color w:val="008000"/>
          <w:sz w:val="22"/>
          <w:szCs w:val="22"/>
        </w:rPr>
        <w:t>-DU.</w:t>
      </w:r>
    </w:p>
    <w:p w14:paraId="2AB207A1" w14:textId="77777777" w:rsidR="00146B41" w:rsidRDefault="00146B41" w:rsidP="00146B41">
      <w:pPr>
        <w:spacing w:before="120" w:after="120"/>
        <w:rPr>
          <w:rFonts w:ascii="Calibri" w:hAnsi="Calibri"/>
          <w:sz w:val="22"/>
          <w:szCs w:val="22"/>
        </w:rPr>
      </w:pPr>
      <w:r>
        <w:rPr>
          <w:rStyle w:val="Strong"/>
          <w:rFonts w:ascii="Calibri" w:hAnsi="Calibri"/>
          <w:color w:val="008000"/>
          <w:sz w:val="22"/>
          <w:szCs w:val="22"/>
        </w:rPr>
        <w:lastRenderedPageBreak/>
        <w:t xml:space="preserve">For Option B, discuss whether and how the </w:t>
      </w:r>
      <w:proofErr w:type="spellStart"/>
      <w:r>
        <w:rPr>
          <w:rStyle w:val="Strong"/>
          <w:rFonts w:ascii="Calibri" w:hAnsi="Calibri"/>
          <w:color w:val="008000"/>
          <w:sz w:val="22"/>
          <w:szCs w:val="22"/>
        </w:rPr>
        <w:t>mIAB</w:t>
      </w:r>
      <w:proofErr w:type="spellEnd"/>
      <w:r>
        <w:rPr>
          <w:rStyle w:val="Strong"/>
          <w:rFonts w:ascii="Calibri" w:hAnsi="Calibri"/>
          <w:color w:val="008000"/>
          <w:sz w:val="22"/>
          <w:szCs w:val="22"/>
        </w:rPr>
        <w:t xml:space="preserve">-DU can obtain the </w:t>
      </w:r>
      <w:proofErr w:type="spellStart"/>
      <w:r>
        <w:rPr>
          <w:rStyle w:val="Strong"/>
          <w:rFonts w:ascii="Calibri" w:hAnsi="Calibri"/>
          <w:color w:val="008000"/>
          <w:sz w:val="22"/>
          <w:szCs w:val="22"/>
        </w:rPr>
        <w:t>gNB</w:t>
      </w:r>
      <w:proofErr w:type="spellEnd"/>
      <w:r>
        <w:rPr>
          <w:rStyle w:val="Strong"/>
          <w:rFonts w:ascii="Calibri" w:hAnsi="Calibri"/>
          <w:color w:val="008000"/>
          <w:sz w:val="22"/>
          <w:szCs w:val="22"/>
        </w:rPr>
        <w:t xml:space="preserve">-ID of the </w:t>
      </w:r>
      <w:proofErr w:type="spellStart"/>
      <w:r>
        <w:rPr>
          <w:rStyle w:val="Strong"/>
          <w:rFonts w:ascii="Calibri" w:hAnsi="Calibri"/>
          <w:color w:val="008000"/>
          <w:sz w:val="22"/>
          <w:szCs w:val="22"/>
        </w:rPr>
        <w:t>mIAB</w:t>
      </w:r>
      <w:proofErr w:type="spellEnd"/>
      <w:r>
        <w:rPr>
          <w:rStyle w:val="Strong"/>
          <w:rFonts w:ascii="Calibri" w:hAnsi="Calibri"/>
          <w:color w:val="008000"/>
          <w:sz w:val="22"/>
          <w:szCs w:val="22"/>
        </w:rPr>
        <w:t>-MT</w:t>
      </w:r>
      <w:r>
        <w:rPr>
          <w:rStyle w:val="Strong"/>
          <w:rFonts w:ascii="Calibri" w:hAnsi="Calibri"/>
          <w:color w:val="008000"/>
          <w:sz w:val="22"/>
          <w:szCs w:val="22"/>
          <w:lang/>
        </w:rPr>
        <w:t>’</w:t>
      </w:r>
      <w:r>
        <w:rPr>
          <w:rStyle w:val="Strong"/>
          <w:rFonts w:ascii="Calibri" w:hAnsi="Calibri"/>
          <w:color w:val="008000"/>
          <w:sz w:val="22"/>
          <w:szCs w:val="22"/>
        </w:rPr>
        <w:t xml:space="preserve">s CU and the </w:t>
      </w:r>
      <w:proofErr w:type="spellStart"/>
      <w:r>
        <w:rPr>
          <w:rStyle w:val="Strong"/>
          <w:rFonts w:ascii="Calibri" w:hAnsi="Calibri"/>
          <w:color w:val="008000"/>
          <w:sz w:val="22"/>
          <w:szCs w:val="22"/>
        </w:rPr>
        <w:t>XnAP</w:t>
      </w:r>
      <w:proofErr w:type="spellEnd"/>
      <w:r>
        <w:rPr>
          <w:rStyle w:val="Strong"/>
          <w:rFonts w:ascii="Calibri" w:hAnsi="Calibri"/>
          <w:color w:val="008000"/>
          <w:sz w:val="22"/>
          <w:szCs w:val="22"/>
        </w:rPr>
        <w:t xml:space="preserve"> UE ID of the </w:t>
      </w:r>
      <w:proofErr w:type="spellStart"/>
      <w:r>
        <w:rPr>
          <w:rStyle w:val="Strong"/>
          <w:rFonts w:ascii="Calibri" w:hAnsi="Calibri"/>
          <w:color w:val="008000"/>
          <w:sz w:val="22"/>
          <w:szCs w:val="22"/>
        </w:rPr>
        <w:t>mIAB</w:t>
      </w:r>
      <w:proofErr w:type="spellEnd"/>
      <w:r>
        <w:rPr>
          <w:rStyle w:val="Strong"/>
          <w:rFonts w:ascii="Calibri" w:hAnsi="Calibri"/>
          <w:color w:val="008000"/>
          <w:sz w:val="22"/>
          <w:szCs w:val="22"/>
        </w:rPr>
        <w:t>-MT at this CU.</w:t>
      </w:r>
    </w:p>
    <w:p w14:paraId="0ADB767F" w14:textId="77777777" w:rsidR="00146B41" w:rsidRDefault="00146B41" w:rsidP="00146B41">
      <w:pPr>
        <w:spacing w:before="120" w:after="120"/>
        <w:rPr>
          <w:rFonts w:ascii="Calibri" w:hAnsi="Calibri"/>
          <w:sz w:val="22"/>
          <w:szCs w:val="22"/>
        </w:rPr>
      </w:pPr>
      <w:r>
        <w:rPr>
          <w:rFonts w:ascii="Calibri" w:hAnsi="Calibri"/>
          <w:sz w:val="22"/>
          <w:szCs w:val="22"/>
        </w:rPr>
        <w:t>We include Option C, proposed by ZTE, where the BAP address is used TMM to identify the MT.</w:t>
      </w:r>
    </w:p>
    <w:p w14:paraId="205D92CC" w14:textId="77777777" w:rsidR="00146B41" w:rsidRDefault="00146B41" w:rsidP="00146B41">
      <w:pPr>
        <w:spacing w:before="120" w:after="120"/>
        <w:rPr>
          <w:rFonts w:ascii="Calibri" w:hAnsi="Calibri"/>
          <w:sz w:val="22"/>
          <w:szCs w:val="22"/>
        </w:rPr>
      </w:pPr>
      <w:r>
        <w:rPr>
          <w:rFonts w:ascii="Calibri" w:hAnsi="Calibri"/>
          <w:sz w:val="22"/>
          <w:szCs w:val="22"/>
        </w:rPr>
        <w:t xml:space="preserve">We need to converge on the exact procedure for each option. We </w:t>
      </w:r>
      <w:r>
        <w:rPr>
          <w:rFonts w:ascii="Calibri" w:hAnsi="Calibri"/>
          <w:sz w:val="22"/>
          <w:szCs w:val="22"/>
          <w:u w:val="single"/>
        </w:rPr>
        <w:t>use the OAM-triggered DU migration since this option seems to be more complicated</w:t>
      </w:r>
      <w:r>
        <w:rPr>
          <w:rFonts w:ascii="Calibri" w:hAnsi="Calibri"/>
          <w:sz w:val="22"/>
          <w:szCs w:val="22"/>
        </w:rPr>
        <w:t>. The CU-triggered DU migration could then use the same procedure.</w:t>
      </w:r>
    </w:p>
    <w:p w14:paraId="40D5597A" w14:textId="77777777" w:rsidR="00146B41" w:rsidRDefault="00146B41" w:rsidP="00146B41">
      <w:pPr>
        <w:pStyle w:val="ListParagraph"/>
        <w:numPr>
          <w:ilvl w:val="0"/>
          <w:numId w:val="57"/>
        </w:numPr>
        <w:spacing w:before="120" w:after="120"/>
        <w:contextualSpacing w:val="0"/>
        <w:rPr>
          <w:rFonts w:ascii="Calibri" w:hAnsi="Calibri"/>
          <w:color w:val="C55A11"/>
          <w:sz w:val="22"/>
          <w:szCs w:val="22"/>
        </w:rPr>
      </w:pPr>
      <w:r>
        <w:rPr>
          <w:rFonts w:ascii="Calibri" w:hAnsi="Calibri"/>
          <w:color w:val="C55A11"/>
        </w:rPr>
        <w:t xml:space="preserve">[HW]: How the OAM trigger the IAB-DU migration? Is there any SA5 work on such trigger? And, why we take the OAM-triggered DU migration as baseline? Our previous discussion more focus on the CU based triggering, and CU based triggering need one more step, so suggest </w:t>
      </w:r>
      <w:r>
        <w:rPr>
          <w:rFonts w:ascii="Calibri" w:hAnsi="Calibri"/>
          <w:b/>
          <w:bCs/>
          <w:color w:val="C55A11"/>
          <w:highlight w:val="yellow"/>
        </w:rPr>
        <w:t>we first focus on the CU-triggered procedure, and then see what can be reused for the OAM based trigger</w:t>
      </w:r>
      <w:r>
        <w:rPr>
          <w:rFonts w:ascii="Calibri" w:hAnsi="Calibri"/>
          <w:color w:val="C55A11"/>
          <w:highlight w:val="yellow"/>
        </w:rPr>
        <w:t>.</w:t>
      </w:r>
    </w:p>
    <w:p w14:paraId="53D66E18" w14:textId="77777777" w:rsidR="00146B41" w:rsidRDefault="00146B41" w:rsidP="00146B41">
      <w:pPr>
        <w:pStyle w:val="ListParagraph"/>
        <w:numPr>
          <w:ilvl w:val="0"/>
          <w:numId w:val="57"/>
        </w:numPr>
        <w:spacing w:before="120" w:after="120"/>
        <w:contextualSpacing w:val="0"/>
        <w:rPr>
          <w:rFonts w:ascii="Calibri" w:hAnsi="Calibri"/>
        </w:rPr>
      </w:pPr>
      <w:r>
        <w:rPr>
          <w:rFonts w:ascii="Calibri" w:hAnsi="Calibri"/>
        </w:rPr>
        <w:t xml:space="preserve">[Nokia]: I do not understand the </w:t>
      </w:r>
      <w:r>
        <w:rPr>
          <w:rFonts w:ascii="Calibri" w:hAnsi="Calibri"/>
          <w:u w:val="single"/>
        </w:rPr>
        <w:t>highlighted</w:t>
      </w:r>
      <w:r>
        <w:rPr>
          <w:rFonts w:ascii="Calibri" w:hAnsi="Calibri"/>
        </w:rPr>
        <w:t xml:space="preserve"> text above. But since it is not proposal, I will skip it. </w:t>
      </w:r>
    </w:p>
    <w:p w14:paraId="644A6137" w14:textId="77777777" w:rsidR="00146B41" w:rsidRDefault="00146B41" w:rsidP="00146B41">
      <w:pPr>
        <w:pStyle w:val="ListParagraph"/>
        <w:numPr>
          <w:ilvl w:val="0"/>
          <w:numId w:val="57"/>
        </w:numPr>
        <w:spacing w:before="120" w:after="120"/>
        <w:contextualSpacing w:val="0"/>
        <w:rPr>
          <w:rFonts w:ascii="Calibri" w:hAnsi="Calibri"/>
          <w:color w:val="00B0F0"/>
        </w:rPr>
      </w:pPr>
      <w:r>
        <w:rPr>
          <w:rFonts w:ascii="Calibri" w:hAnsi="Calibri"/>
          <w:color w:val="00B0F0"/>
        </w:rPr>
        <w:t xml:space="preserve">[CATT]: I our view, OAM based trigger is baseline. If there is </w:t>
      </w:r>
      <w:proofErr w:type="gramStart"/>
      <w:r>
        <w:rPr>
          <w:rFonts w:ascii="Calibri" w:hAnsi="Calibri"/>
          <w:color w:val="00B0F0"/>
        </w:rPr>
        <w:t>no</w:t>
      </w:r>
      <w:proofErr w:type="gramEnd"/>
      <w:r>
        <w:rPr>
          <w:rFonts w:ascii="Calibri" w:hAnsi="Calibri"/>
          <w:color w:val="00B0F0"/>
        </w:rPr>
        <w:t xml:space="preserve"> the OAM pre-configuration for DU migration, </w:t>
      </w:r>
      <w:proofErr w:type="spellStart"/>
      <w:r>
        <w:rPr>
          <w:rFonts w:ascii="Calibri" w:hAnsi="Calibri"/>
          <w:color w:val="00B0F0"/>
        </w:rPr>
        <w:t>mIAB</w:t>
      </w:r>
      <w:proofErr w:type="spellEnd"/>
      <w:r>
        <w:rPr>
          <w:rFonts w:ascii="Calibri" w:hAnsi="Calibri"/>
          <w:color w:val="00B0F0"/>
        </w:rPr>
        <w:t>-node can follow DU</w:t>
      </w:r>
      <w:r>
        <w:rPr>
          <w:rFonts w:ascii="Calibri" w:hAnsi="Calibri" w:hint="eastAsia"/>
          <w:color w:val="00B0F0"/>
        </w:rPr>
        <w:t>’</w:t>
      </w:r>
      <w:r>
        <w:rPr>
          <w:rFonts w:ascii="Calibri" w:hAnsi="Calibri"/>
          <w:color w:val="00B0F0"/>
        </w:rPr>
        <w:t>s CU instruction for DU migration.</w:t>
      </w:r>
    </w:p>
    <w:p w14:paraId="1480544C" w14:textId="77777777" w:rsidR="00146B41" w:rsidRDefault="00146B41" w:rsidP="00146B41">
      <w:pPr>
        <w:pStyle w:val="ListParagraph"/>
        <w:numPr>
          <w:ilvl w:val="0"/>
          <w:numId w:val="57"/>
        </w:numPr>
        <w:spacing w:before="120" w:after="120"/>
        <w:contextualSpacing w:val="0"/>
        <w:rPr>
          <w:rFonts w:ascii="Calibri" w:hAnsi="Calibri"/>
          <w:color w:val="1F497D"/>
        </w:rPr>
      </w:pPr>
      <w:r>
        <w:rPr>
          <w:rFonts w:ascii="Calibri" w:hAnsi="Calibri"/>
          <w:color w:val="1F497D"/>
        </w:rPr>
        <w:t xml:space="preserve">[Samsung]: In our understanding, the term of </w:t>
      </w:r>
      <w:r>
        <w:rPr>
          <w:rFonts w:ascii="Calibri" w:hAnsi="Calibri" w:hint="eastAsia"/>
          <w:color w:val="1F497D"/>
        </w:rPr>
        <w:t>“</w:t>
      </w:r>
      <w:r>
        <w:rPr>
          <w:rFonts w:ascii="Calibri" w:hAnsi="Calibri"/>
          <w:color w:val="1F497D"/>
        </w:rPr>
        <w:t>OAM-triggered</w:t>
      </w:r>
      <w:r>
        <w:rPr>
          <w:rFonts w:ascii="Calibri" w:hAnsi="Calibri" w:hint="eastAsia"/>
          <w:color w:val="1F497D"/>
        </w:rPr>
        <w:t>”</w:t>
      </w:r>
      <w:r>
        <w:rPr>
          <w:rFonts w:ascii="Calibri" w:hAnsi="Calibri"/>
          <w:color w:val="1F497D"/>
        </w:rPr>
        <w:t xml:space="preserve"> means that the DU migration is decided by the OAM, and then OAM will send the triggering </w:t>
      </w:r>
      <w:proofErr w:type="spellStart"/>
      <w:r>
        <w:rPr>
          <w:rFonts w:ascii="Calibri" w:hAnsi="Calibri"/>
          <w:color w:val="1F497D"/>
        </w:rPr>
        <w:t>signaling</w:t>
      </w:r>
      <w:proofErr w:type="spellEnd"/>
      <w:r>
        <w:rPr>
          <w:rFonts w:ascii="Calibri" w:hAnsi="Calibri"/>
          <w:color w:val="1F497D"/>
        </w:rPr>
        <w:t xml:space="preserve">. However, which node is the receiving node of such triggering </w:t>
      </w:r>
      <w:proofErr w:type="spellStart"/>
      <w:r>
        <w:rPr>
          <w:rFonts w:ascii="Calibri" w:hAnsi="Calibri"/>
          <w:color w:val="1F497D"/>
        </w:rPr>
        <w:t>signaling</w:t>
      </w:r>
      <w:proofErr w:type="spellEnd"/>
      <w:r>
        <w:rPr>
          <w:rFonts w:ascii="Calibri" w:hAnsi="Calibri"/>
          <w:color w:val="1F497D"/>
        </w:rPr>
        <w:t xml:space="preserve"> is unclear, which may cause the following two different understandings:</w:t>
      </w:r>
    </w:p>
    <w:p w14:paraId="1A2EAEDE" w14:textId="77777777" w:rsidR="00146B41" w:rsidRDefault="00146B41" w:rsidP="00146B41">
      <w:pPr>
        <w:pStyle w:val="ListParagraph"/>
        <w:numPr>
          <w:ilvl w:val="1"/>
          <w:numId w:val="57"/>
        </w:numPr>
        <w:spacing w:before="120" w:after="120"/>
        <w:contextualSpacing w:val="0"/>
        <w:rPr>
          <w:rFonts w:ascii="Calibri" w:hAnsi="Calibri"/>
          <w:color w:val="1F497D"/>
        </w:rPr>
      </w:pPr>
      <w:r>
        <w:rPr>
          <w:rFonts w:ascii="Calibri" w:hAnsi="Calibri"/>
          <w:color w:val="1F497D"/>
        </w:rPr>
        <w:t xml:space="preserve">Understanding 1: the triggering </w:t>
      </w:r>
      <w:proofErr w:type="spellStart"/>
      <w:r>
        <w:rPr>
          <w:rFonts w:ascii="Calibri" w:hAnsi="Calibri"/>
          <w:color w:val="1F497D"/>
        </w:rPr>
        <w:t>signaling</w:t>
      </w:r>
      <w:proofErr w:type="spellEnd"/>
      <w:r>
        <w:rPr>
          <w:rFonts w:ascii="Calibri" w:hAnsi="Calibri"/>
          <w:color w:val="1F497D"/>
        </w:rPr>
        <w:t xml:space="preserve"> of OAM is sent to the </w:t>
      </w:r>
      <w:proofErr w:type="spellStart"/>
      <w:r>
        <w:rPr>
          <w:rFonts w:ascii="Calibri" w:hAnsi="Calibri"/>
          <w:color w:val="1F497D"/>
        </w:rPr>
        <w:t>mIAB</w:t>
      </w:r>
      <w:proofErr w:type="spellEnd"/>
      <w:r>
        <w:rPr>
          <w:rFonts w:ascii="Calibri" w:hAnsi="Calibri"/>
          <w:color w:val="1F497D"/>
        </w:rPr>
        <w:t xml:space="preserve">-DU, so that the </w:t>
      </w:r>
      <w:proofErr w:type="spellStart"/>
      <w:r>
        <w:rPr>
          <w:rFonts w:ascii="Calibri" w:hAnsi="Calibri"/>
          <w:color w:val="1F497D"/>
        </w:rPr>
        <w:t>mIAB</w:t>
      </w:r>
      <w:proofErr w:type="spellEnd"/>
      <w:r>
        <w:rPr>
          <w:rFonts w:ascii="Calibri" w:hAnsi="Calibri"/>
          <w:color w:val="1F497D"/>
        </w:rPr>
        <w:t xml:space="preserve"> node will start the DU </w:t>
      </w:r>
      <w:proofErr w:type="gramStart"/>
      <w:r>
        <w:rPr>
          <w:rFonts w:ascii="Calibri" w:hAnsi="Calibri"/>
          <w:color w:val="1F497D"/>
        </w:rPr>
        <w:t>migration</w:t>
      </w:r>
      <w:proofErr w:type="gramEnd"/>
    </w:p>
    <w:p w14:paraId="0BF74A87" w14:textId="77777777" w:rsidR="00146B41" w:rsidRDefault="00146B41" w:rsidP="00146B41">
      <w:pPr>
        <w:pStyle w:val="ListParagraph"/>
        <w:numPr>
          <w:ilvl w:val="1"/>
          <w:numId w:val="57"/>
        </w:numPr>
        <w:spacing w:before="120" w:after="120"/>
        <w:contextualSpacing w:val="0"/>
        <w:rPr>
          <w:rFonts w:ascii="Calibri" w:hAnsi="Calibri"/>
          <w:color w:val="1F497D"/>
        </w:rPr>
      </w:pPr>
      <w:r>
        <w:rPr>
          <w:rFonts w:ascii="Calibri" w:hAnsi="Calibri"/>
          <w:color w:val="1F497D"/>
        </w:rPr>
        <w:t xml:space="preserve">Understanding 2: the triggering </w:t>
      </w:r>
      <w:proofErr w:type="spellStart"/>
      <w:r>
        <w:rPr>
          <w:rFonts w:ascii="Calibri" w:hAnsi="Calibri"/>
          <w:color w:val="1F497D"/>
        </w:rPr>
        <w:t>signaling</w:t>
      </w:r>
      <w:proofErr w:type="spellEnd"/>
      <w:r>
        <w:rPr>
          <w:rFonts w:ascii="Calibri" w:hAnsi="Calibri"/>
          <w:color w:val="1F497D"/>
        </w:rPr>
        <w:t xml:space="preserve"> of OAM is sent to the source donor CU, and then the source donor CU triggers the </w:t>
      </w:r>
      <w:proofErr w:type="spellStart"/>
      <w:r>
        <w:rPr>
          <w:rFonts w:ascii="Calibri" w:hAnsi="Calibri"/>
          <w:color w:val="1F497D"/>
        </w:rPr>
        <w:t>mIAB</w:t>
      </w:r>
      <w:proofErr w:type="spellEnd"/>
      <w:r>
        <w:rPr>
          <w:rFonts w:ascii="Calibri" w:hAnsi="Calibri"/>
          <w:color w:val="1F497D"/>
        </w:rPr>
        <w:t xml:space="preserve">-DU </w:t>
      </w:r>
      <w:proofErr w:type="gramStart"/>
      <w:r>
        <w:rPr>
          <w:rFonts w:ascii="Calibri" w:hAnsi="Calibri"/>
          <w:color w:val="1F497D"/>
        </w:rPr>
        <w:t>migration</w:t>
      </w:r>
      <w:proofErr w:type="gramEnd"/>
      <w:r>
        <w:rPr>
          <w:rFonts w:ascii="Calibri" w:hAnsi="Calibri"/>
          <w:color w:val="1F497D"/>
        </w:rPr>
        <w:t xml:space="preserve"> </w:t>
      </w:r>
    </w:p>
    <w:p w14:paraId="28F2C249" w14:textId="77777777" w:rsidR="00146B41" w:rsidRDefault="00146B41" w:rsidP="00146B41">
      <w:pPr>
        <w:pStyle w:val="ListParagraph"/>
        <w:numPr>
          <w:ilvl w:val="0"/>
          <w:numId w:val="57"/>
        </w:numPr>
        <w:spacing w:before="120" w:after="120"/>
        <w:contextualSpacing w:val="0"/>
        <w:rPr>
          <w:rFonts w:ascii="Calibri" w:hAnsi="Calibri"/>
          <w:color w:val="1F497D"/>
        </w:rPr>
      </w:pPr>
      <w:r>
        <w:rPr>
          <w:rFonts w:ascii="Calibri" w:hAnsi="Calibri"/>
          <w:color w:val="1F497D"/>
        </w:rPr>
        <w:t xml:space="preserve">In this sense, we need further clarify which understanding is referring to for the </w:t>
      </w:r>
      <w:r>
        <w:rPr>
          <w:rFonts w:ascii="Calibri" w:hAnsi="Calibri" w:hint="eastAsia"/>
          <w:color w:val="1F497D"/>
        </w:rPr>
        <w:t>“</w:t>
      </w:r>
      <w:r>
        <w:rPr>
          <w:rFonts w:ascii="Calibri" w:hAnsi="Calibri"/>
          <w:color w:val="1F497D"/>
        </w:rPr>
        <w:t>OAM-triggered DU migration</w:t>
      </w:r>
      <w:r>
        <w:rPr>
          <w:rFonts w:ascii="Calibri" w:hAnsi="Calibri" w:hint="eastAsia"/>
          <w:color w:val="1F497D"/>
        </w:rPr>
        <w:t>”</w:t>
      </w:r>
      <w:r>
        <w:rPr>
          <w:rFonts w:ascii="Calibri" w:hAnsi="Calibri"/>
          <w:color w:val="1F497D"/>
        </w:rPr>
        <w:t>.</w:t>
      </w:r>
    </w:p>
    <w:p w14:paraId="04142890" w14:textId="77777777" w:rsidR="00146B41" w:rsidRDefault="00146B41" w:rsidP="00146B41">
      <w:pPr>
        <w:pStyle w:val="ListParagraph"/>
        <w:numPr>
          <w:ilvl w:val="0"/>
          <w:numId w:val="57"/>
        </w:numPr>
        <w:spacing w:before="120" w:after="120"/>
        <w:contextualSpacing w:val="0"/>
        <w:rPr>
          <w:rFonts w:ascii="Calibri" w:hAnsi="Calibri"/>
          <w:color w:val="1F497D"/>
        </w:rPr>
      </w:pPr>
      <w:r>
        <w:rPr>
          <w:rFonts w:ascii="Calibri" w:hAnsi="Calibri"/>
          <w:color w:val="1F497D"/>
        </w:rPr>
        <w:t xml:space="preserve">In addition, </w:t>
      </w:r>
      <w:r>
        <w:rPr>
          <w:rFonts w:ascii="Calibri" w:hAnsi="Calibri" w:hint="eastAsia"/>
          <w:color w:val="1F497D"/>
        </w:rPr>
        <w:t>“</w:t>
      </w:r>
      <w:r>
        <w:rPr>
          <w:rFonts w:ascii="Calibri" w:hAnsi="Calibri"/>
          <w:color w:val="1F497D"/>
        </w:rPr>
        <w:t>CU-triggered</w:t>
      </w:r>
      <w:r>
        <w:rPr>
          <w:rFonts w:ascii="Calibri" w:hAnsi="Calibri" w:hint="eastAsia"/>
          <w:color w:val="1F497D"/>
        </w:rPr>
        <w:t>”</w:t>
      </w:r>
      <w:r>
        <w:rPr>
          <w:rFonts w:ascii="Calibri" w:hAnsi="Calibri"/>
          <w:color w:val="1F497D"/>
        </w:rPr>
        <w:t xml:space="preserve"> means the decision of DU migration is decided by the source donor CU.  </w:t>
      </w:r>
    </w:p>
    <w:p w14:paraId="1464DF14" w14:textId="77777777" w:rsidR="00146B41" w:rsidRDefault="00146B41" w:rsidP="00146B41">
      <w:pPr>
        <w:pStyle w:val="ListParagraph"/>
        <w:numPr>
          <w:ilvl w:val="0"/>
          <w:numId w:val="57"/>
        </w:numPr>
        <w:spacing w:before="120" w:after="120"/>
        <w:contextualSpacing w:val="0"/>
        <w:rPr>
          <w:rFonts w:ascii="Calibri" w:hAnsi="Calibri"/>
        </w:rPr>
      </w:pPr>
      <w:r>
        <w:rPr>
          <w:rFonts w:ascii="Calibri" w:hAnsi="Calibri"/>
          <w:color w:val="ED7D31"/>
        </w:rPr>
        <w:t>[Xiaomi] We think CU based trigger should be baseline, as the main reason to perform DU migration is that the load in CU is high, load is dynamic, which is not suitable to use OAM-based trigger. And we have security concerns on OAM-triggered DU migration (</w:t>
      </w:r>
      <w:proofErr w:type="gramStart"/>
      <w:r>
        <w:rPr>
          <w:rFonts w:ascii="Calibri" w:hAnsi="Calibri"/>
          <w:color w:val="ED7D31"/>
        </w:rPr>
        <w:t>i.e.</w:t>
      </w:r>
      <w:proofErr w:type="gramEnd"/>
      <w:r>
        <w:rPr>
          <w:rFonts w:ascii="Calibri" w:hAnsi="Calibri"/>
          <w:color w:val="ED7D31"/>
        </w:rPr>
        <w:t xml:space="preserve"> understanding 1 mentioned by Samsung), what if the IAB-node is a pseudo IAB-node, we</w:t>
      </w:r>
      <w:r>
        <w:rPr>
          <w:rFonts w:ascii="Calibri" w:hAnsi="Calibri" w:hint="eastAsia"/>
          <w:color w:val="ED7D31"/>
        </w:rPr>
        <w:t>’</w:t>
      </w:r>
      <w:r>
        <w:rPr>
          <w:rFonts w:ascii="Calibri" w:hAnsi="Calibri"/>
          <w:color w:val="ED7D31"/>
        </w:rPr>
        <w:t>re not sure the migration related information provided by a IAB-node can be trusted or not.</w:t>
      </w:r>
    </w:p>
    <w:p w14:paraId="7CCEAFAB" w14:textId="77777777" w:rsidR="00146B41" w:rsidRDefault="00146B41" w:rsidP="00146B41">
      <w:pPr>
        <w:pStyle w:val="ListParagraph"/>
        <w:numPr>
          <w:ilvl w:val="0"/>
          <w:numId w:val="57"/>
        </w:numPr>
        <w:spacing w:before="120" w:after="120"/>
        <w:contextualSpacing w:val="0"/>
        <w:rPr>
          <w:rFonts w:ascii="Calibri" w:hAnsi="Calibri"/>
        </w:rPr>
      </w:pPr>
      <w:r>
        <w:rPr>
          <w:rFonts w:ascii="Calibri" w:hAnsi="Calibri"/>
          <w:b/>
          <w:bCs/>
          <w:color w:val="FF0000"/>
        </w:rPr>
        <w:t xml:space="preserve">E///: </w:t>
      </w:r>
    </w:p>
    <w:p w14:paraId="2036362C" w14:textId="77777777" w:rsidR="00146B41" w:rsidRDefault="00146B41" w:rsidP="00146B41">
      <w:pPr>
        <w:pStyle w:val="ListParagraph"/>
        <w:numPr>
          <w:ilvl w:val="1"/>
          <w:numId w:val="57"/>
        </w:numPr>
        <w:spacing w:before="120" w:after="120"/>
        <w:contextualSpacing w:val="0"/>
        <w:rPr>
          <w:rFonts w:ascii="Calibri" w:hAnsi="Calibri"/>
        </w:rPr>
      </w:pPr>
      <w:r>
        <w:rPr>
          <w:rFonts w:ascii="Calibri" w:hAnsi="Calibri"/>
          <w:color w:val="FF0000"/>
        </w:rPr>
        <w:t>OAM-triggered DU migration is a legitimate option. For example, the MT entering a certain TA or connecting to a certain cell can trigger the DU to start F1 setup towards the target CU.</w:t>
      </w:r>
    </w:p>
    <w:p w14:paraId="5AC903FC"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2a: For OAM-triggered DU migration, Option A includes the following procedure:</w:t>
      </w:r>
    </w:p>
    <w:p w14:paraId="6CAAB7C1" w14:textId="77777777" w:rsidR="00146B41" w:rsidRDefault="00146B41" w:rsidP="00146B41">
      <w:pPr>
        <w:numPr>
          <w:ilvl w:val="0"/>
          <w:numId w:val="58"/>
        </w:numPr>
        <w:spacing w:before="100" w:beforeAutospacing="1" w:after="100" w:afterAutospacing="1"/>
        <w:rPr>
          <w:rFonts w:ascii="Calibri" w:hAnsi="Calibri"/>
          <w:sz w:val="22"/>
          <w:szCs w:val="22"/>
        </w:rPr>
      </w:pPr>
      <w:r>
        <w:rPr>
          <w:rStyle w:val="Strong"/>
          <w:rFonts w:ascii="Calibri" w:hAnsi="Calibri"/>
          <w:sz w:val="22"/>
          <w:szCs w:val="22"/>
        </w:rPr>
        <w:t>In case DU migration follows MT migration, the source MT</w:t>
      </w:r>
      <w:r>
        <w:rPr>
          <w:rStyle w:val="Strong"/>
          <w:rFonts w:ascii="Calibri" w:hAnsi="Calibri"/>
          <w:sz w:val="22"/>
          <w:szCs w:val="22"/>
          <w:lang/>
        </w:rPr>
        <w:t>’</w:t>
      </w:r>
      <w:r>
        <w:rPr>
          <w:rStyle w:val="Strong"/>
          <w:rFonts w:ascii="Calibri" w:hAnsi="Calibri"/>
          <w:sz w:val="22"/>
          <w:szCs w:val="22"/>
        </w:rPr>
        <w:t>s CU sends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XnAP</w:t>
      </w:r>
      <w:proofErr w:type="spellEnd"/>
      <w:r>
        <w:rPr>
          <w:rStyle w:val="Strong"/>
          <w:rFonts w:ascii="Calibri" w:hAnsi="Calibri"/>
          <w:sz w:val="22"/>
          <w:szCs w:val="22"/>
        </w:rPr>
        <w:t xml:space="preserve"> UE ID and IAB-node</w:t>
      </w:r>
      <w:r>
        <w:rPr>
          <w:rStyle w:val="Strong"/>
          <w:rFonts w:ascii="Calibri" w:hAnsi="Calibri"/>
          <w:sz w:val="22"/>
          <w:szCs w:val="22"/>
          <w:lang/>
        </w:rPr>
        <w:t>’</w:t>
      </w:r>
      <w:r>
        <w:rPr>
          <w:rStyle w:val="Strong"/>
          <w:rFonts w:ascii="Calibri" w:hAnsi="Calibri"/>
          <w:sz w:val="22"/>
          <w:szCs w:val="22"/>
        </w:rPr>
        <w:t>s BAP address selected by the target MT</w:t>
      </w:r>
      <w:r>
        <w:rPr>
          <w:rStyle w:val="Strong"/>
          <w:rFonts w:ascii="Calibri" w:hAnsi="Calibri"/>
          <w:sz w:val="22"/>
          <w:szCs w:val="22"/>
          <w:lang/>
        </w:rPr>
        <w:t>’</w:t>
      </w:r>
      <w:r>
        <w:rPr>
          <w:rStyle w:val="Strong"/>
          <w:rFonts w:ascii="Calibri" w:hAnsi="Calibri"/>
          <w:sz w:val="22"/>
          <w:szCs w:val="22"/>
        </w:rPr>
        <w:t xml:space="preserve">s CU, and the </w:t>
      </w:r>
      <w:proofErr w:type="spellStart"/>
      <w:r>
        <w:rPr>
          <w:rStyle w:val="Strong"/>
          <w:rFonts w:ascii="Calibri" w:hAnsi="Calibri"/>
          <w:sz w:val="22"/>
          <w:szCs w:val="22"/>
        </w:rPr>
        <w:t>gNB</w:t>
      </w:r>
      <w:proofErr w:type="spellEnd"/>
      <w:r>
        <w:rPr>
          <w:rStyle w:val="Strong"/>
          <w:rFonts w:ascii="Calibri" w:hAnsi="Calibri"/>
          <w:sz w:val="22"/>
          <w:szCs w:val="22"/>
        </w:rPr>
        <w:t xml:space="preserve"> ID of the MT</w:t>
      </w:r>
      <w:r>
        <w:rPr>
          <w:rStyle w:val="Strong"/>
          <w:rFonts w:ascii="Calibri" w:hAnsi="Calibri"/>
          <w:sz w:val="22"/>
          <w:szCs w:val="22"/>
          <w:lang/>
        </w:rPr>
        <w:t>’</w:t>
      </w:r>
      <w:r>
        <w:rPr>
          <w:rStyle w:val="Strong"/>
          <w:rFonts w:ascii="Calibri" w:hAnsi="Calibri"/>
          <w:sz w:val="22"/>
          <w:szCs w:val="22"/>
        </w:rPr>
        <w:t>s CU to the source DU</w:t>
      </w:r>
      <w:r>
        <w:rPr>
          <w:rStyle w:val="Strong"/>
          <w:rFonts w:ascii="Calibri" w:hAnsi="Calibri"/>
          <w:sz w:val="22"/>
          <w:szCs w:val="22"/>
          <w:lang/>
        </w:rPr>
        <w:t>’</w:t>
      </w:r>
      <w:r>
        <w:rPr>
          <w:rStyle w:val="Strong"/>
          <w:rFonts w:ascii="Calibri" w:hAnsi="Calibri"/>
          <w:sz w:val="22"/>
          <w:szCs w:val="22"/>
        </w:rPr>
        <w:t xml:space="preserve">s CU via </w:t>
      </w:r>
      <w:proofErr w:type="spellStart"/>
      <w:r>
        <w:rPr>
          <w:rStyle w:val="Strong"/>
          <w:rFonts w:ascii="Calibri" w:hAnsi="Calibri"/>
          <w:sz w:val="22"/>
          <w:szCs w:val="22"/>
        </w:rPr>
        <w:t>Xn</w:t>
      </w:r>
      <w:proofErr w:type="spellEnd"/>
      <w:r>
        <w:rPr>
          <w:rStyle w:val="Strong"/>
          <w:rFonts w:ascii="Calibri" w:hAnsi="Calibri"/>
          <w:sz w:val="22"/>
          <w:szCs w:val="22"/>
        </w:rPr>
        <w:t xml:space="preserve"> (FFS </w:t>
      </w:r>
      <w:proofErr w:type="spellStart"/>
      <w:r>
        <w:rPr>
          <w:rStyle w:val="Strong"/>
          <w:rFonts w:ascii="Calibri" w:hAnsi="Calibri"/>
          <w:sz w:val="22"/>
          <w:szCs w:val="22"/>
        </w:rPr>
        <w:t>Xn</w:t>
      </w:r>
      <w:proofErr w:type="spellEnd"/>
      <w:r>
        <w:rPr>
          <w:rStyle w:val="Strong"/>
          <w:rFonts w:ascii="Calibri" w:hAnsi="Calibri"/>
          <w:sz w:val="22"/>
          <w:szCs w:val="22"/>
        </w:rPr>
        <w:t xml:space="preserve"> procedure used). FFS in case DU migration is performed first MT migration.</w:t>
      </w:r>
    </w:p>
    <w:p w14:paraId="6C5865D1" w14:textId="77777777" w:rsidR="00146B41" w:rsidRDefault="00146B41" w:rsidP="00146B41">
      <w:pPr>
        <w:numPr>
          <w:ilvl w:val="0"/>
          <w:numId w:val="58"/>
        </w:numPr>
        <w:spacing w:before="100" w:beforeAutospacing="1" w:after="100" w:afterAutospacing="1"/>
        <w:rPr>
          <w:rFonts w:ascii="Calibri" w:hAnsi="Calibri"/>
          <w:sz w:val="22"/>
          <w:szCs w:val="22"/>
        </w:rPr>
      </w:pPr>
      <w:r>
        <w:rPr>
          <w:rStyle w:val="Strong"/>
          <w:rFonts w:ascii="Calibri" w:hAnsi="Calibri"/>
          <w:sz w:val="22"/>
          <w:szCs w:val="22"/>
        </w:rPr>
        <w:t>When the IAB-node receives the trigger for DU migration, it sends F1 Setup Request to the target DU</w:t>
      </w:r>
      <w:r>
        <w:rPr>
          <w:rStyle w:val="Strong"/>
          <w:rFonts w:ascii="Calibri" w:hAnsi="Calibri"/>
          <w:sz w:val="22"/>
          <w:szCs w:val="22"/>
          <w:lang/>
        </w:rPr>
        <w:t>’</w:t>
      </w:r>
      <w:r>
        <w:rPr>
          <w:rStyle w:val="Strong"/>
          <w:rFonts w:ascii="Calibri" w:hAnsi="Calibri"/>
          <w:sz w:val="22"/>
          <w:szCs w:val="22"/>
        </w:rPr>
        <w:t>s CU including the BAP address assigned by the target MT</w:t>
      </w:r>
      <w:r>
        <w:rPr>
          <w:rStyle w:val="Strong"/>
          <w:rFonts w:ascii="Calibri" w:hAnsi="Calibri"/>
          <w:sz w:val="22"/>
          <w:szCs w:val="22"/>
          <w:lang/>
        </w:rPr>
        <w:t>’</w:t>
      </w:r>
      <w:r>
        <w:rPr>
          <w:rStyle w:val="Strong"/>
          <w:rFonts w:ascii="Calibri" w:hAnsi="Calibri"/>
          <w:sz w:val="22"/>
          <w:szCs w:val="22"/>
        </w:rPr>
        <w:t>s CU (legacy F1 message).</w:t>
      </w:r>
    </w:p>
    <w:p w14:paraId="1646E2C3" w14:textId="77777777" w:rsidR="00146B41" w:rsidRDefault="00146B41" w:rsidP="00146B41">
      <w:pPr>
        <w:numPr>
          <w:ilvl w:val="0"/>
          <w:numId w:val="58"/>
        </w:numPr>
        <w:spacing w:before="100" w:beforeAutospacing="1" w:after="100" w:afterAutospacing="1"/>
        <w:rPr>
          <w:rFonts w:ascii="Calibri" w:hAnsi="Calibri"/>
          <w:sz w:val="22"/>
          <w:szCs w:val="22"/>
        </w:rPr>
      </w:pPr>
      <w:r>
        <w:rPr>
          <w:rStyle w:val="Strong"/>
          <w:rFonts w:ascii="Calibri" w:hAnsi="Calibri"/>
          <w:sz w:val="22"/>
          <w:szCs w:val="22"/>
        </w:rPr>
        <w:t>When the IAB-node receives the F1 Setup Response, it reports the outcome to the source DU</w:t>
      </w:r>
      <w:r>
        <w:rPr>
          <w:rStyle w:val="Strong"/>
          <w:rFonts w:ascii="Calibri" w:hAnsi="Calibri"/>
          <w:sz w:val="22"/>
          <w:szCs w:val="22"/>
          <w:lang/>
        </w:rPr>
        <w:t>’</w:t>
      </w:r>
      <w:r>
        <w:rPr>
          <w:rStyle w:val="Strong"/>
          <w:rFonts w:ascii="Calibri" w:hAnsi="Calibri"/>
          <w:sz w:val="22"/>
          <w:szCs w:val="22"/>
        </w:rPr>
        <w:t xml:space="preserve">s CU including the </w:t>
      </w:r>
      <w:proofErr w:type="spellStart"/>
      <w:r>
        <w:rPr>
          <w:rStyle w:val="Strong"/>
          <w:rFonts w:ascii="Calibri" w:hAnsi="Calibri"/>
          <w:sz w:val="22"/>
          <w:szCs w:val="22"/>
        </w:rPr>
        <w:t>gNB</w:t>
      </w:r>
      <w:proofErr w:type="spellEnd"/>
      <w:r>
        <w:rPr>
          <w:rStyle w:val="Strong"/>
          <w:rFonts w:ascii="Calibri" w:hAnsi="Calibri"/>
          <w:sz w:val="22"/>
          <w:szCs w:val="22"/>
        </w:rPr>
        <w:t>-ID of the target DU</w:t>
      </w:r>
      <w:r>
        <w:rPr>
          <w:rStyle w:val="Strong"/>
          <w:rFonts w:ascii="Calibri" w:hAnsi="Calibri"/>
          <w:sz w:val="22"/>
          <w:szCs w:val="22"/>
          <w:lang/>
        </w:rPr>
        <w:t>’</w:t>
      </w:r>
      <w:r>
        <w:rPr>
          <w:rStyle w:val="Strong"/>
          <w:rFonts w:ascii="Calibri" w:hAnsi="Calibri"/>
          <w:sz w:val="22"/>
          <w:szCs w:val="22"/>
        </w:rPr>
        <w:t>s CU (FFS F1 procedure used).</w:t>
      </w:r>
    </w:p>
    <w:p w14:paraId="3876129B" w14:textId="77777777" w:rsidR="00146B41" w:rsidRDefault="00146B41" w:rsidP="00146B41">
      <w:pPr>
        <w:numPr>
          <w:ilvl w:val="0"/>
          <w:numId w:val="58"/>
        </w:numPr>
        <w:spacing w:before="100" w:beforeAutospacing="1" w:after="100" w:afterAutospacing="1"/>
        <w:rPr>
          <w:rFonts w:ascii="Calibri" w:hAnsi="Calibri"/>
          <w:sz w:val="22"/>
          <w:szCs w:val="22"/>
        </w:rPr>
      </w:pPr>
      <w:r>
        <w:rPr>
          <w:rStyle w:val="Strong"/>
          <w:rFonts w:ascii="Calibri" w:hAnsi="Calibri"/>
          <w:sz w:val="22"/>
          <w:szCs w:val="22"/>
        </w:rPr>
        <w:t>When the source DU</w:t>
      </w:r>
      <w:r>
        <w:rPr>
          <w:rStyle w:val="Strong"/>
          <w:rFonts w:ascii="Calibri" w:hAnsi="Calibri"/>
          <w:sz w:val="22"/>
          <w:szCs w:val="22"/>
          <w:lang/>
        </w:rPr>
        <w:t>’</w:t>
      </w:r>
      <w:r>
        <w:rPr>
          <w:rStyle w:val="Strong"/>
          <w:rFonts w:ascii="Calibri" w:hAnsi="Calibri"/>
          <w:sz w:val="22"/>
          <w:szCs w:val="22"/>
        </w:rPr>
        <w:t>s CU receives this report, it sends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XnAP</w:t>
      </w:r>
      <w:proofErr w:type="spellEnd"/>
      <w:r>
        <w:rPr>
          <w:rStyle w:val="Strong"/>
          <w:rFonts w:ascii="Calibri" w:hAnsi="Calibri"/>
          <w:sz w:val="22"/>
          <w:szCs w:val="22"/>
        </w:rPr>
        <w:t xml:space="preserve"> UE ID, the IAB-node</w:t>
      </w:r>
      <w:r>
        <w:rPr>
          <w:rStyle w:val="Strong"/>
          <w:rFonts w:ascii="Calibri" w:hAnsi="Calibri"/>
          <w:sz w:val="22"/>
          <w:szCs w:val="22"/>
          <w:lang/>
        </w:rPr>
        <w:t>’</w:t>
      </w:r>
      <w:r>
        <w:rPr>
          <w:rStyle w:val="Strong"/>
          <w:rFonts w:ascii="Calibri" w:hAnsi="Calibri"/>
          <w:sz w:val="22"/>
          <w:szCs w:val="22"/>
        </w:rPr>
        <w:t xml:space="preserve">s BAP address and the </w:t>
      </w:r>
      <w:proofErr w:type="spellStart"/>
      <w:r>
        <w:rPr>
          <w:rStyle w:val="Strong"/>
          <w:rFonts w:ascii="Calibri" w:hAnsi="Calibri"/>
          <w:sz w:val="22"/>
          <w:szCs w:val="22"/>
        </w:rPr>
        <w:t>gNB</w:t>
      </w:r>
      <w:proofErr w:type="spellEnd"/>
      <w:r>
        <w:rPr>
          <w:rStyle w:val="Strong"/>
          <w:rFonts w:ascii="Calibri" w:hAnsi="Calibri"/>
          <w:sz w:val="22"/>
          <w:szCs w:val="22"/>
        </w:rPr>
        <w:t xml:space="preserve"> ID of the MT</w:t>
      </w:r>
      <w:r>
        <w:rPr>
          <w:rStyle w:val="Strong"/>
          <w:rFonts w:ascii="Calibri" w:hAnsi="Calibri"/>
          <w:sz w:val="22"/>
          <w:szCs w:val="22"/>
          <w:lang/>
        </w:rPr>
        <w:t>’</w:t>
      </w:r>
      <w:r>
        <w:rPr>
          <w:rStyle w:val="Strong"/>
          <w:rFonts w:ascii="Calibri" w:hAnsi="Calibri"/>
          <w:sz w:val="22"/>
          <w:szCs w:val="22"/>
        </w:rPr>
        <w:t>s CU to the target DU</w:t>
      </w:r>
      <w:r>
        <w:rPr>
          <w:rStyle w:val="Strong"/>
          <w:rFonts w:ascii="Calibri" w:hAnsi="Calibri"/>
          <w:sz w:val="22"/>
          <w:szCs w:val="22"/>
          <w:lang/>
        </w:rPr>
        <w:t>’</w:t>
      </w:r>
      <w:r>
        <w:rPr>
          <w:rStyle w:val="Strong"/>
          <w:rFonts w:ascii="Calibri" w:hAnsi="Calibri"/>
          <w:sz w:val="22"/>
          <w:szCs w:val="22"/>
        </w:rPr>
        <w:t xml:space="preserve">s CU (FFS </w:t>
      </w:r>
      <w:proofErr w:type="spellStart"/>
      <w:r>
        <w:rPr>
          <w:rStyle w:val="Strong"/>
          <w:rFonts w:ascii="Calibri" w:hAnsi="Calibri"/>
          <w:sz w:val="22"/>
          <w:szCs w:val="22"/>
        </w:rPr>
        <w:t>Xn</w:t>
      </w:r>
      <w:proofErr w:type="spellEnd"/>
      <w:r>
        <w:rPr>
          <w:rStyle w:val="Strong"/>
          <w:rFonts w:ascii="Calibri" w:hAnsi="Calibri"/>
          <w:sz w:val="22"/>
          <w:szCs w:val="22"/>
        </w:rPr>
        <w:t xml:space="preserve"> procedure used).</w:t>
      </w:r>
    </w:p>
    <w:p w14:paraId="24B48DE4" w14:textId="77777777" w:rsidR="00146B41" w:rsidRDefault="00146B41" w:rsidP="00146B41">
      <w:pPr>
        <w:numPr>
          <w:ilvl w:val="0"/>
          <w:numId w:val="58"/>
        </w:numPr>
        <w:spacing w:before="100" w:beforeAutospacing="1" w:after="100" w:afterAutospacing="1"/>
        <w:rPr>
          <w:rFonts w:ascii="Calibri" w:hAnsi="Calibri"/>
          <w:sz w:val="22"/>
          <w:szCs w:val="22"/>
        </w:rPr>
      </w:pPr>
      <w:r>
        <w:rPr>
          <w:rStyle w:val="Strong"/>
          <w:rFonts w:ascii="Calibri" w:hAnsi="Calibri"/>
          <w:sz w:val="22"/>
          <w:szCs w:val="22"/>
        </w:rPr>
        <w:t>Based on this information, the target DU</w:t>
      </w:r>
      <w:r>
        <w:rPr>
          <w:rStyle w:val="Strong"/>
          <w:rFonts w:ascii="Calibri" w:hAnsi="Calibri"/>
          <w:sz w:val="22"/>
          <w:szCs w:val="22"/>
          <w:lang/>
        </w:rPr>
        <w:t>’</w:t>
      </w:r>
      <w:r>
        <w:rPr>
          <w:rStyle w:val="Strong"/>
          <w:rFonts w:ascii="Calibri" w:hAnsi="Calibri"/>
          <w:sz w:val="22"/>
          <w:szCs w:val="22"/>
        </w:rPr>
        <w:t xml:space="preserve">s CU can map the </w:t>
      </w:r>
      <w:proofErr w:type="spellStart"/>
      <w:r>
        <w:rPr>
          <w:rStyle w:val="Strong"/>
          <w:rFonts w:ascii="Calibri" w:hAnsi="Calibri"/>
          <w:sz w:val="22"/>
          <w:szCs w:val="22"/>
        </w:rPr>
        <w:t>XnAP</w:t>
      </w:r>
      <w:proofErr w:type="spellEnd"/>
      <w:r>
        <w:rPr>
          <w:rStyle w:val="Strong"/>
          <w:rFonts w:ascii="Calibri" w:hAnsi="Calibri"/>
          <w:sz w:val="22"/>
          <w:szCs w:val="22"/>
        </w:rPr>
        <w:t xml:space="preserve"> UE ID received via </w:t>
      </w:r>
      <w:proofErr w:type="spellStart"/>
      <w:r>
        <w:rPr>
          <w:rStyle w:val="Strong"/>
          <w:rFonts w:ascii="Calibri" w:hAnsi="Calibri"/>
          <w:sz w:val="22"/>
          <w:szCs w:val="22"/>
        </w:rPr>
        <w:t>Xn</w:t>
      </w:r>
      <w:proofErr w:type="spellEnd"/>
      <w:r>
        <w:rPr>
          <w:rStyle w:val="Strong"/>
          <w:rFonts w:ascii="Calibri" w:hAnsi="Calibri"/>
          <w:sz w:val="22"/>
          <w:szCs w:val="22"/>
        </w:rPr>
        <w:t xml:space="preserve"> to the IAB-node sending the BAP address and initiate TMM procedures with the IAB-MT</w:t>
      </w:r>
      <w:r>
        <w:rPr>
          <w:rStyle w:val="Strong"/>
          <w:rFonts w:ascii="Calibri" w:hAnsi="Calibri"/>
          <w:sz w:val="22"/>
          <w:szCs w:val="22"/>
          <w:lang/>
        </w:rPr>
        <w:t>’</w:t>
      </w:r>
      <w:r>
        <w:rPr>
          <w:rStyle w:val="Strong"/>
          <w:rFonts w:ascii="Calibri" w:hAnsi="Calibri"/>
          <w:sz w:val="22"/>
          <w:szCs w:val="22"/>
        </w:rPr>
        <w:t>s CU for this IAB-node (legacy procedures).</w:t>
      </w:r>
    </w:p>
    <w:p w14:paraId="3DB4258A" w14:textId="77777777" w:rsidR="00146B41" w:rsidRDefault="00146B41" w:rsidP="00146B41">
      <w:pPr>
        <w:pStyle w:val="ListParagraph"/>
        <w:numPr>
          <w:ilvl w:val="0"/>
          <w:numId w:val="58"/>
        </w:numPr>
        <w:spacing w:before="120" w:after="120"/>
        <w:contextualSpacing w:val="0"/>
        <w:rPr>
          <w:rFonts w:ascii="Calibri" w:hAnsi="Calibri"/>
          <w:sz w:val="22"/>
          <w:szCs w:val="22"/>
        </w:rPr>
      </w:pPr>
      <w:r>
        <w:rPr>
          <w:rFonts w:ascii="Calibri" w:hAnsi="Calibri"/>
          <w:color w:val="4472C4"/>
        </w:rPr>
        <w:lastRenderedPageBreak/>
        <w:t xml:space="preserve">[Lenovo] suggest </w:t>
      </w:r>
      <w:proofErr w:type="gramStart"/>
      <w:r>
        <w:rPr>
          <w:rFonts w:ascii="Calibri" w:hAnsi="Calibri"/>
          <w:color w:val="4472C4"/>
        </w:rPr>
        <w:t>to delete</w:t>
      </w:r>
      <w:proofErr w:type="gramEnd"/>
      <w:r>
        <w:rPr>
          <w:rFonts w:ascii="Calibri" w:hAnsi="Calibri"/>
          <w:color w:val="4472C4"/>
        </w:rPr>
        <w:t xml:space="preserve"> the first step since we have already agree decoupling of MT migration and DU migration.</w:t>
      </w:r>
    </w:p>
    <w:p w14:paraId="43110470" w14:textId="77777777" w:rsidR="00146B41" w:rsidRDefault="00146B41" w:rsidP="00146B41">
      <w:pPr>
        <w:pStyle w:val="ListParagraph"/>
        <w:numPr>
          <w:ilvl w:val="0"/>
          <w:numId w:val="58"/>
        </w:numPr>
        <w:spacing w:before="120" w:after="120"/>
        <w:contextualSpacing w:val="0"/>
        <w:rPr>
          <w:rFonts w:ascii="Calibri" w:hAnsi="Calibri"/>
          <w:color w:val="C55A11"/>
        </w:rPr>
      </w:pPr>
      <w:r>
        <w:rPr>
          <w:rFonts w:ascii="Calibri" w:hAnsi="Calibri"/>
          <w:color w:val="C55A11"/>
        </w:rPr>
        <w:t xml:space="preserve">[HW]: Agree with Lenovo. the DU migration and MT HO can be performed as two separate procedures, should not be mixed here. Suggest </w:t>
      </w:r>
      <w:proofErr w:type="gramStart"/>
      <w:r>
        <w:rPr>
          <w:rFonts w:ascii="Calibri" w:hAnsi="Calibri"/>
          <w:color w:val="C55A11"/>
        </w:rPr>
        <w:t>to remove</w:t>
      </w:r>
      <w:proofErr w:type="gramEnd"/>
      <w:r>
        <w:rPr>
          <w:rFonts w:ascii="Calibri" w:hAnsi="Calibri"/>
          <w:color w:val="C55A11"/>
        </w:rPr>
        <w:t xml:space="preserve"> the first bullet directly, and only involve the source DU</w:t>
      </w:r>
      <w:r>
        <w:rPr>
          <w:rFonts w:ascii="Calibri" w:hAnsi="Calibri" w:hint="eastAsia"/>
          <w:color w:val="C55A11"/>
          <w:lang/>
        </w:rPr>
        <w:t>’</w:t>
      </w:r>
      <w:r>
        <w:rPr>
          <w:rFonts w:ascii="Calibri" w:hAnsi="Calibri"/>
          <w:color w:val="C55A11"/>
        </w:rPr>
        <w:t>s CU, target DU</w:t>
      </w:r>
      <w:r>
        <w:rPr>
          <w:rFonts w:ascii="Calibri" w:hAnsi="Calibri" w:hint="eastAsia"/>
          <w:color w:val="C55A11"/>
          <w:lang/>
        </w:rPr>
        <w:t>’</w:t>
      </w:r>
      <w:r>
        <w:rPr>
          <w:rFonts w:ascii="Calibri" w:hAnsi="Calibri"/>
          <w:color w:val="C55A11"/>
        </w:rPr>
        <w:t>s CU, and MT</w:t>
      </w:r>
      <w:r>
        <w:rPr>
          <w:rFonts w:ascii="Calibri" w:hAnsi="Calibri" w:hint="eastAsia"/>
          <w:color w:val="C55A11"/>
          <w:lang/>
        </w:rPr>
        <w:t>’</w:t>
      </w:r>
      <w:r>
        <w:rPr>
          <w:rFonts w:ascii="Calibri" w:hAnsi="Calibri"/>
          <w:color w:val="C55A11"/>
        </w:rPr>
        <w:t>s CU in this procedure. In addition, for the whole proposal, the BAP address is just for an example of IAB-node ID, it can be replaced by other ID which can be used for the target DU</w:t>
      </w:r>
      <w:r>
        <w:rPr>
          <w:rFonts w:ascii="Calibri" w:hAnsi="Calibri" w:hint="eastAsia"/>
          <w:color w:val="C55A11"/>
          <w:lang/>
        </w:rPr>
        <w:t>’</w:t>
      </w:r>
      <w:r>
        <w:rPr>
          <w:rFonts w:ascii="Calibri" w:hAnsi="Calibri"/>
          <w:color w:val="C55A11"/>
        </w:rPr>
        <w:t xml:space="preserve">s donor, </w:t>
      </w:r>
      <w:proofErr w:type="gramStart"/>
      <w:r>
        <w:rPr>
          <w:rFonts w:ascii="Calibri" w:hAnsi="Calibri"/>
          <w:color w:val="C55A11"/>
        </w:rPr>
        <w:t>e.g.</w:t>
      </w:r>
      <w:proofErr w:type="gramEnd"/>
      <w:r>
        <w:rPr>
          <w:rFonts w:ascii="Calibri" w:hAnsi="Calibri"/>
          <w:color w:val="C55A11"/>
        </w:rPr>
        <w:t xml:space="preserve"> IP address of IAB-DU, </w:t>
      </w:r>
      <w:proofErr w:type="spellStart"/>
      <w:r>
        <w:rPr>
          <w:rFonts w:ascii="Calibri" w:hAnsi="Calibri"/>
          <w:color w:val="C55A11"/>
        </w:rPr>
        <w:t>gNB</w:t>
      </w:r>
      <w:proofErr w:type="spellEnd"/>
      <w:r>
        <w:rPr>
          <w:rFonts w:ascii="Calibri" w:hAnsi="Calibri"/>
          <w:color w:val="C55A11"/>
        </w:rPr>
        <w:t>-DU ID of the IAB-DU, etc.</w:t>
      </w:r>
    </w:p>
    <w:p w14:paraId="7EE40657" w14:textId="77777777" w:rsidR="00146B41" w:rsidRDefault="00146B41" w:rsidP="00146B41">
      <w:pPr>
        <w:pStyle w:val="ListParagraph"/>
        <w:numPr>
          <w:ilvl w:val="0"/>
          <w:numId w:val="58"/>
        </w:numPr>
        <w:spacing w:before="120" w:after="120"/>
        <w:contextualSpacing w:val="0"/>
        <w:rPr>
          <w:rFonts w:ascii="Calibri" w:hAnsi="Calibri"/>
          <w:color w:val="00B0F0"/>
        </w:rPr>
      </w:pPr>
      <w:r>
        <w:rPr>
          <w:rFonts w:ascii="Calibri" w:hAnsi="Calibri"/>
          <w:color w:val="00B0F0"/>
        </w:rPr>
        <w:t>[CATT]: No, other identity seems not working.</w:t>
      </w:r>
    </w:p>
    <w:p w14:paraId="0CD426A7" w14:textId="77777777" w:rsidR="00146B41" w:rsidRDefault="00146B41" w:rsidP="00146B41">
      <w:pPr>
        <w:numPr>
          <w:ilvl w:val="1"/>
          <w:numId w:val="58"/>
        </w:numPr>
        <w:spacing w:before="100" w:beforeAutospacing="1" w:after="100" w:afterAutospacing="1"/>
        <w:rPr>
          <w:rFonts w:ascii="Calibri" w:hAnsi="Calibri"/>
          <w:strike/>
          <w:color w:val="C55A11"/>
          <w:sz w:val="22"/>
          <w:szCs w:val="22"/>
        </w:rPr>
      </w:pPr>
      <w:r>
        <w:rPr>
          <w:rStyle w:val="Strong"/>
          <w:rFonts w:ascii="Calibri" w:hAnsi="Calibri"/>
          <w:strike/>
          <w:color w:val="C55A11"/>
          <w:sz w:val="22"/>
          <w:szCs w:val="22"/>
        </w:rPr>
        <w:t>In case DU migration follows MT migration, the source MT</w:t>
      </w:r>
      <w:r>
        <w:rPr>
          <w:rStyle w:val="Strong"/>
          <w:rFonts w:ascii="Calibri" w:hAnsi="Calibri"/>
          <w:strike/>
          <w:color w:val="C55A11"/>
          <w:sz w:val="22"/>
          <w:szCs w:val="22"/>
          <w:lang/>
        </w:rPr>
        <w:t>’</w:t>
      </w:r>
      <w:r>
        <w:rPr>
          <w:rStyle w:val="Strong"/>
          <w:rFonts w:ascii="Calibri" w:hAnsi="Calibri"/>
          <w:strike/>
          <w:color w:val="C55A11"/>
          <w:sz w:val="22"/>
          <w:szCs w:val="22"/>
        </w:rPr>
        <w:t>s CU sends the MT</w:t>
      </w:r>
      <w:r>
        <w:rPr>
          <w:rStyle w:val="Strong"/>
          <w:rFonts w:ascii="Calibri" w:hAnsi="Calibri"/>
          <w:strike/>
          <w:color w:val="C55A11"/>
          <w:sz w:val="22"/>
          <w:szCs w:val="22"/>
          <w:lang/>
        </w:rPr>
        <w:t>’</w:t>
      </w:r>
      <w:r>
        <w:rPr>
          <w:rStyle w:val="Strong"/>
          <w:rFonts w:ascii="Calibri" w:hAnsi="Calibri"/>
          <w:strike/>
          <w:color w:val="C55A11"/>
          <w:sz w:val="22"/>
          <w:szCs w:val="22"/>
        </w:rPr>
        <w:t xml:space="preserve">s </w:t>
      </w:r>
      <w:proofErr w:type="spellStart"/>
      <w:r>
        <w:rPr>
          <w:rStyle w:val="Strong"/>
          <w:rFonts w:ascii="Calibri" w:hAnsi="Calibri"/>
          <w:strike/>
          <w:color w:val="C55A11"/>
          <w:sz w:val="22"/>
          <w:szCs w:val="22"/>
        </w:rPr>
        <w:t>XnAP</w:t>
      </w:r>
      <w:proofErr w:type="spellEnd"/>
      <w:r>
        <w:rPr>
          <w:rStyle w:val="Strong"/>
          <w:rFonts w:ascii="Calibri" w:hAnsi="Calibri"/>
          <w:strike/>
          <w:color w:val="C55A11"/>
          <w:sz w:val="22"/>
          <w:szCs w:val="22"/>
        </w:rPr>
        <w:t xml:space="preserve"> UE ID and IAB-node</w:t>
      </w:r>
      <w:r>
        <w:rPr>
          <w:rStyle w:val="Strong"/>
          <w:rFonts w:ascii="Calibri" w:hAnsi="Calibri"/>
          <w:strike/>
          <w:color w:val="C55A11"/>
          <w:sz w:val="22"/>
          <w:szCs w:val="22"/>
          <w:lang/>
        </w:rPr>
        <w:t>’</w:t>
      </w:r>
      <w:r>
        <w:rPr>
          <w:rStyle w:val="Strong"/>
          <w:rFonts w:ascii="Calibri" w:hAnsi="Calibri"/>
          <w:strike/>
          <w:color w:val="C55A11"/>
          <w:sz w:val="22"/>
          <w:szCs w:val="22"/>
        </w:rPr>
        <w:t>s BAP address selected by the target MT</w:t>
      </w:r>
      <w:r>
        <w:rPr>
          <w:rStyle w:val="Strong"/>
          <w:rFonts w:ascii="Calibri" w:hAnsi="Calibri"/>
          <w:strike/>
          <w:color w:val="C55A11"/>
          <w:sz w:val="22"/>
          <w:szCs w:val="22"/>
          <w:lang/>
        </w:rPr>
        <w:t>’</w:t>
      </w:r>
      <w:r>
        <w:rPr>
          <w:rStyle w:val="Strong"/>
          <w:rFonts w:ascii="Calibri" w:hAnsi="Calibri"/>
          <w:strike/>
          <w:color w:val="C55A11"/>
          <w:sz w:val="22"/>
          <w:szCs w:val="22"/>
        </w:rPr>
        <w:t xml:space="preserve">s CU, and the </w:t>
      </w:r>
      <w:proofErr w:type="spellStart"/>
      <w:r>
        <w:rPr>
          <w:rStyle w:val="Strong"/>
          <w:rFonts w:ascii="Calibri" w:hAnsi="Calibri"/>
          <w:strike/>
          <w:color w:val="C55A11"/>
          <w:sz w:val="22"/>
          <w:szCs w:val="22"/>
        </w:rPr>
        <w:t>gNB</w:t>
      </w:r>
      <w:proofErr w:type="spellEnd"/>
      <w:r>
        <w:rPr>
          <w:rStyle w:val="Strong"/>
          <w:rFonts w:ascii="Calibri" w:hAnsi="Calibri"/>
          <w:strike/>
          <w:color w:val="C55A11"/>
          <w:sz w:val="22"/>
          <w:szCs w:val="22"/>
        </w:rPr>
        <w:t xml:space="preserve"> ID of the MT</w:t>
      </w:r>
      <w:r>
        <w:rPr>
          <w:rStyle w:val="Strong"/>
          <w:rFonts w:ascii="Calibri" w:hAnsi="Calibri"/>
          <w:strike/>
          <w:color w:val="C55A11"/>
          <w:sz w:val="22"/>
          <w:szCs w:val="22"/>
          <w:lang/>
        </w:rPr>
        <w:t>’</w:t>
      </w:r>
      <w:r>
        <w:rPr>
          <w:rStyle w:val="Strong"/>
          <w:rFonts w:ascii="Calibri" w:hAnsi="Calibri"/>
          <w:strike/>
          <w:color w:val="C55A11"/>
          <w:sz w:val="22"/>
          <w:szCs w:val="22"/>
        </w:rPr>
        <w:t>s CU to the source DU</w:t>
      </w:r>
      <w:r>
        <w:rPr>
          <w:rStyle w:val="Strong"/>
          <w:rFonts w:ascii="Calibri" w:hAnsi="Calibri"/>
          <w:strike/>
          <w:color w:val="C55A11"/>
          <w:sz w:val="22"/>
          <w:szCs w:val="22"/>
          <w:lang/>
        </w:rPr>
        <w:t>’</w:t>
      </w:r>
      <w:r>
        <w:rPr>
          <w:rStyle w:val="Strong"/>
          <w:rFonts w:ascii="Calibri" w:hAnsi="Calibri"/>
          <w:strike/>
          <w:color w:val="C55A11"/>
          <w:sz w:val="22"/>
          <w:szCs w:val="22"/>
        </w:rPr>
        <w:t xml:space="preserve">s CU via </w:t>
      </w:r>
      <w:proofErr w:type="spellStart"/>
      <w:r>
        <w:rPr>
          <w:rStyle w:val="Strong"/>
          <w:rFonts w:ascii="Calibri" w:hAnsi="Calibri"/>
          <w:strike/>
          <w:color w:val="C55A11"/>
          <w:sz w:val="22"/>
          <w:szCs w:val="22"/>
        </w:rPr>
        <w:t>Xn</w:t>
      </w:r>
      <w:proofErr w:type="spellEnd"/>
      <w:r>
        <w:rPr>
          <w:rStyle w:val="Strong"/>
          <w:rFonts w:ascii="Calibri" w:hAnsi="Calibri"/>
          <w:strike/>
          <w:color w:val="C55A11"/>
          <w:sz w:val="22"/>
          <w:szCs w:val="22"/>
        </w:rPr>
        <w:t xml:space="preserve"> (FFS </w:t>
      </w:r>
      <w:proofErr w:type="spellStart"/>
      <w:r>
        <w:rPr>
          <w:rStyle w:val="Strong"/>
          <w:rFonts w:ascii="Calibri" w:hAnsi="Calibri"/>
          <w:strike/>
          <w:color w:val="C55A11"/>
          <w:sz w:val="22"/>
          <w:szCs w:val="22"/>
        </w:rPr>
        <w:t>Xn</w:t>
      </w:r>
      <w:proofErr w:type="spellEnd"/>
      <w:r>
        <w:rPr>
          <w:rStyle w:val="Strong"/>
          <w:rFonts w:ascii="Calibri" w:hAnsi="Calibri"/>
          <w:strike/>
          <w:color w:val="C55A11"/>
          <w:sz w:val="22"/>
          <w:szCs w:val="22"/>
        </w:rPr>
        <w:t xml:space="preserve"> procedure used). FFS in case DU migration is performed first MT migration.</w:t>
      </w:r>
    </w:p>
    <w:p w14:paraId="41DB8FA3" w14:textId="77777777" w:rsidR="00146B41" w:rsidRDefault="00146B41" w:rsidP="00146B41">
      <w:pPr>
        <w:numPr>
          <w:ilvl w:val="1"/>
          <w:numId w:val="58"/>
        </w:numPr>
        <w:spacing w:before="100" w:beforeAutospacing="1" w:after="100" w:afterAutospacing="1"/>
        <w:rPr>
          <w:rFonts w:ascii="Calibri" w:hAnsi="Calibri"/>
          <w:color w:val="C55A11"/>
          <w:sz w:val="22"/>
          <w:szCs w:val="22"/>
        </w:rPr>
      </w:pPr>
      <w:r>
        <w:rPr>
          <w:rStyle w:val="Strong"/>
          <w:rFonts w:ascii="Calibri" w:hAnsi="Calibri"/>
          <w:color w:val="000000"/>
          <w:sz w:val="22"/>
          <w:szCs w:val="22"/>
        </w:rPr>
        <w:t>When the IAB-node receives the trigger for DU migration, it sends F1 Setup Request to the target DU</w:t>
      </w:r>
      <w:r>
        <w:rPr>
          <w:rStyle w:val="Strong"/>
          <w:rFonts w:ascii="Calibri" w:hAnsi="Calibri"/>
          <w:color w:val="000000"/>
          <w:sz w:val="22"/>
          <w:szCs w:val="22"/>
          <w:lang/>
        </w:rPr>
        <w:t>’</w:t>
      </w:r>
      <w:r>
        <w:rPr>
          <w:rStyle w:val="Strong"/>
          <w:rFonts w:ascii="Calibri" w:hAnsi="Calibri"/>
          <w:color w:val="000000"/>
          <w:sz w:val="22"/>
          <w:szCs w:val="22"/>
        </w:rPr>
        <w:t>s CU including the BAP address assigned by the</w:t>
      </w:r>
      <w:r>
        <w:rPr>
          <w:rStyle w:val="Strong"/>
          <w:rFonts w:ascii="Calibri" w:hAnsi="Calibri"/>
          <w:color w:val="C55A11"/>
          <w:sz w:val="22"/>
          <w:szCs w:val="22"/>
        </w:rPr>
        <w:t xml:space="preserve"> </w:t>
      </w:r>
      <w:r>
        <w:rPr>
          <w:rStyle w:val="Strong"/>
          <w:rFonts w:ascii="Calibri" w:hAnsi="Calibri"/>
          <w:strike/>
          <w:color w:val="C55A11"/>
          <w:sz w:val="22"/>
          <w:szCs w:val="22"/>
        </w:rPr>
        <w:t xml:space="preserve">target </w:t>
      </w:r>
      <w:r>
        <w:rPr>
          <w:rStyle w:val="Strong"/>
          <w:rFonts w:ascii="Calibri" w:hAnsi="Calibri"/>
          <w:color w:val="000000"/>
          <w:sz w:val="22"/>
          <w:szCs w:val="22"/>
        </w:rPr>
        <w:t>MT</w:t>
      </w:r>
      <w:r>
        <w:rPr>
          <w:rStyle w:val="Strong"/>
          <w:rFonts w:ascii="Calibri" w:hAnsi="Calibri"/>
          <w:color w:val="000000"/>
          <w:sz w:val="22"/>
          <w:szCs w:val="22"/>
          <w:lang/>
        </w:rPr>
        <w:t>’</w:t>
      </w:r>
      <w:r>
        <w:rPr>
          <w:rStyle w:val="Strong"/>
          <w:rFonts w:ascii="Calibri" w:hAnsi="Calibri"/>
          <w:color w:val="000000"/>
          <w:sz w:val="22"/>
          <w:szCs w:val="22"/>
        </w:rPr>
        <w:t>s CU (legacy F1 message).</w:t>
      </w:r>
    </w:p>
    <w:p w14:paraId="1F22382F" w14:textId="77777777" w:rsidR="00146B41" w:rsidRDefault="00146B41" w:rsidP="00146B41">
      <w:pPr>
        <w:numPr>
          <w:ilvl w:val="1"/>
          <w:numId w:val="58"/>
        </w:numPr>
        <w:spacing w:before="100" w:beforeAutospacing="1" w:after="100" w:afterAutospacing="1"/>
        <w:rPr>
          <w:rFonts w:ascii="Calibri" w:hAnsi="Calibri"/>
          <w:color w:val="000000"/>
          <w:sz w:val="22"/>
          <w:szCs w:val="22"/>
        </w:rPr>
      </w:pPr>
      <w:r>
        <w:rPr>
          <w:rStyle w:val="Strong"/>
          <w:rFonts w:ascii="Calibri" w:hAnsi="Calibri"/>
          <w:color w:val="000000"/>
          <w:sz w:val="22"/>
          <w:szCs w:val="22"/>
        </w:rPr>
        <w:t>When the IAB-node receives the F1 Setup Response, it reports the outcome to the source DU</w:t>
      </w:r>
      <w:r>
        <w:rPr>
          <w:rStyle w:val="Strong"/>
          <w:rFonts w:ascii="Calibri" w:hAnsi="Calibri"/>
          <w:color w:val="000000"/>
          <w:sz w:val="22"/>
          <w:szCs w:val="22"/>
          <w:lang/>
        </w:rPr>
        <w:t>’</w:t>
      </w:r>
      <w:r>
        <w:rPr>
          <w:rStyle w:val="Strong"/>
          <w:rFonts w:ascii="Calibri" w:hAnsi="Calibri"/>
          <w:color w:val="000000"/>
          <w:sz w:val="22"/>
          <w:szCs w:val="22"/>
        </w:rPr>
        <w:t xml:space="preserve">s CU including the </w:t>
      </w:r>
      <w:proofErr w:type="spellStart"/>
      <w:r>
        <w:rPr>
          <w:rStyle w:val="Strong"/>
          <w:rFonts w:ascii="Calibri" w:hAnsi="Calibri"/>
          <w:color w:val="000000"/>
          <w:sz w:val="22"/>
          <w:szCs w:val="22"/>
        </w:rPr>
        <w:t>gNB</w:t>
      </w:r>
      <w:proofErr w:type="spellEnd"/>
      <w:r>
        <w:rPr>
          <w:rStyle w:val="Strong"/>
          <w:rFonts w:ascii="Calibri" w:hAnsi="Calibri"/>
          <w:color w:val="000000"/>
          <w:sz w:val="22"/>
          <w:szCs w:val="22"/>
        </w:rPr>
        <w:t>-ID of the target DU</w:t>
      </w:r>
      <w:r>
        <w:rPr>
          <w:rStyle w:val="Strong"/>
          <w:rFonts w:ascii="Calibri" w:hAnsi="Calibri"/>
          <w:color w:val="000000"/>
          <w:sz w:val="22"/>
          <w:szCs w:val="22"/>
          <w:lang/>
        </w:rPr>
        <w:t>’</w:t>
      </w:r>
      <w:r>
        <w:rPr>
          <w:rStyle w:val="Strong"/>
          <w:rFonts w:ascii="Calibri" w:hAnsi="Calibri"/>
          <w:color w:val="000000"/>
          <w:sz w:val="22"/>
          <w:szCs w:val="22"/>
        </w:rPr>
        <w:t>s CU (FFS F1 procedure used).</w:t>
      </w:r>
    </w:p>
    <w:p w14:paraId="7ED21FFD" w14:textId="77777777" w:rsidR="00146B41" w:rsidRDefault="00146B41" w:rsidP="00146B41">
      <w:pPr>
        <w:numPr>
          <w:ilvl w:val="1"/>
          <w:numId w:val="58"/>
        </w:numPr>
        <w:spacing w:before="100" w:beforeAutospacing="1" w:after="100" w:afterAutospacing="1"/>
        <w:rPr>
          <w:rFonts w:ascii="Calibri" w:hAnsi="Calibri"/>
          <w:color w:val="000000"/>
          <w:sz w:val="22"/>
          <w:szCs w:val="22"/>
        </w:rPr>
      </w:pPr>
      <w:r>
        <w:rPr>
          <w:rStyle w:val="Strong"/>
          <w:rFonts w:ascii="Calibri" w:hAnsi="Calibri"/>
          <w:color w:val="000000"/>
          <w:sz w:val="22"/>
          <w:szCs w:val="22"/>
        </w:rPr>
        <w:t>When the source DU</w:t>
      </w:r>
      <w:r>
        <w:rPr>
          <w:rStyle w:val="Strong"/>
          <w:rFonts w:ascii="Calibri" w:hAnsi="Calibri"/>
          <w:color w:val="000000"/>
          <w:sz w:val="22"/>
          <w:szCs w:val="22"/>
          <w:lang/>
        </w:rPr>
        <w:t>’</w:t>
      </w:r>
      <w:r>
        <w:rPr>
          <w:rStyle w:val="Strong"/>
          <w:rFonts w:ascii="Calibri" w:hAnsi="Calibri"/>
          <w:color w:val="000000"/>
          <w:sz w:val="22"/>
          <w:szCs w:val="22"/>
        </w:rPr>
        <w:t xml:space="preserve">s CU receives this report, </w:t>
      </w:r>
      <w:r>
        <w:rPr>
          <w:rStyle w:val="Strong"/>
          <w:rFonts w:ascii="Calibri" w:hAnsi="Calibri"/>
          <w:color w:val="000000"/>
          <w:sz w:val="22"/>
          <w:szCs w:val="22"/>
          <w:u w:val="single"/>
        </w:rPr>
        <w:t>it sends the MT</w:t>
      </w:r>
      <w:r>
        <w:rPr>
          <w:rStyle w:val="Strong"/>
          <w:rFonts w:ascii="Calibri" w:hAnsi="Calibri"/>
          <w:color w:val="000000"/>
          <w:sz w:val="22"/>
          <w:szCs w:val="22"/>
          <w:u w:val="single"/>
          <w:lang/>
        </w:rPr>
        <w:t>’</w:t>
      </w:r>
      <w:r>
        <w:rPr>
          <w:rStyle w:val="Strong"/>
          <w:rFonts w:ascii="Calibri" w:hAnsi="Calibri"/>
          <w:color w:val="000000"/>
          <w:sz w:val="22"/>
          <w:szCs w:val="22"/>
          <w:u w:val="single"/>
        </w:rPr>
        <w:t xml:space="preserve">s </w:t>
      </w:r>
      <w:proofErr w:type="spellStart"/>
      <w:r>
        <w:rPr>
          <w:rStyle w:val="Strong"/>
          <w:rFonts w:ascii="Calibri" w:hAnsi="Calibri"/>
          <w:color w:val="000000"/>
          <w:sz w:val="22"/>
          <w:szCs w:val="22"/>
          <w:u w:val="single"/>
        </w:rPr>
        <w:t>XnAP</w:t>
      </w:r>
      <w:proofErr w:type="spellEnd"/>
      <w:r>
        <w:rPr>
          <w:rStyle w:val="Strong"/>
          <w:rFonts w:ascii="Calibri" w:hAnsi="Calibri"/>
          <w:color w:val="000000"/>
          <w:sz w:val="22"/>
          <w:szCs w:val="22"/>
          <w:u w:val="single"/>
        </w:rPr>
        <w:t xml:space="preserve"> UE ID</w:t>
      </w:r>
      <w:r>
        <w:rPr>
          <w:rStyle w:val="Strong"/>
          <w:rFonts w:ascii="Calibri" w:hAnsi="Calibri"/>
          <w:color w:val="000000"/>
          <w:sz w:val="22"/>
          <w:szCs w:val="22"/>
        </w:rPr>
        <w:t>, the IAB-node</w:t>
      </w:r>
      <w:r>
        <w:rPr>
          <w:rStyle w:val="Strong"/>
          <w:rFonts w:ascii="Calibri" w:hAnsi="Calibri"/>
          <w:color w:val="000000"/>
          <w:sz w:val="22"/>
          <w:szCs w:val="22"/>
          <w:lang/>
        </w:rPr>
        <w:t>’</w:t>
      </w:r>
      <w:r>
        <w:rPr>
          <w:rStyle w:val="Strong"/>
          <w:rFonts w:ascii="Calibri" w:hAnsi="Calibri"/>
          <w:color w:val="000000"/>
          <w:sz w:val="22"/>
          <w:szCs w:val="22"/>
        </w:rPr>
        <w:t xml:space="preserve">s BAP address and the </w:t>
      </w:r>
      <w:proofErr w:type="spellStart"/>
      <w:r>
        <w:rPr>
          <w:rStyle w:val="Strong"/>
          <w:rFonts w:ascii="Calibri" w:hAnsi="Calibri"/>
          <w:color w:val="000000"/>
          <w:sz w:val="22"/>
          <w:szCs w:val="22"/>
        </w:rPr>
        <w:t>gNB</w:t>
      </w:r>
      <w:proofErr w:type="spellEnd"/>
      <w:r>
        <w:rPr>
          <w:rStyle w:val="Strong"/>
          <w:rFonts w:ascii="Calibri" w:hAnsi="Calibri"/>
          <w:color w:val="000000"/>
          <w:sz w:val="22"/>
          <w:szCs w:val="22"/>
        </w:rPr>
        <w:t xml:space="preserve"> ID of the MT</w:t>
      </w:r>
      <w:r>
        <w:rPr>
          <w:rStyle w:val="Strong"/>
          <w:rFonts w:ascii="Calibri" w:hAnsi="Calibri"/>
          <w:color w:val="000000"/>
          <w:sz w:val="22"/>
          <w:szCs w:val="22"/>
          <w:lang/>
        </w:rPr>
        <w:t>’</w:t>
      </w:r>
      <w:r>
        <w:rPr>
          <w:rStyle w:val="Strong"/>
          <w:rFonts w:ascii="Calibri" w:hAnsi="Calibri"/>
          <w:color w:val="000000"/>
          <w:sz w:val="22"/>
          <w:szCs w:val="22"/>
        </w:rPr>
        <w:t>s CU to the target DU</w:t>
      </w:r>
      <w:r>
        <w:rPr>
          <w:rStyle w:val="Strong"/>
          <w:rFonts w:ascii="Calibri" w:hAnsi="Calibri"/>
          <w:color w:val="000000"/>
          <w:sz w:val="22"/>
          <w:szCs w:val="22"/>
          <w:lang/>
        </w:rPr>
        <w:t>’</w:t>
      </w:r>
      <w:r>
        <w:rPr>
          <w:rStyle w:val="Strong"/>
          <w:rFonts w:ascii="Calibri" w:hAnsi="Calibri"/>
          <w:color w:val="000000"/>
          <w:sz w:val="22"/>
          <w:szCs w:val="22"/>
        </w:rPr>
        <w:t xml:space="preserve">s CU (FFS </w:t>
      </w:r>
      <w:proofErr w:type="spellStart"/>
      <w:r>
        <w:rPr>
          <w:rStyle w:val="Strong"/>
          <w:rFonts w:ascii="Calibri" w:hAnsi="Calibri"/>
          <w:color w:val="000000"/>
          <w:sz w:val="22"/>
          <w:szCs w:val="22"/>
        </w:rPr>
        <w:t>Xn</w:t>
      </w:r>
      <w:proofErr w:type="spellEnd"/>
      <w:r>
        <w:rPr>
          <w:rStyle w:val="Strong"/>
          <w:rFonts w:ascii="Calibri" w:hAnsi="Calibri"/>
          <w:color w:val="000000"/>
          <w:sz w:val="22"/>
          <w:szCs w:val="22"/>
        </w:rPr>
        <w:t xml:space="preserve"> procedure used).</w:t>
      </w:r>
    </w:p>
    <w:p w14:paraId="5E222099" w14:textId="77777777" w:rsidR="00146B41" w:rsidRDefault="00146B41" w:rsidP="00146B41">
      <w:pPr>
        <w:numPr>
          <w:ilvl w:val="1"/>
          <w:numId w:val="58"/>
        </w:numPr>
        <w:spacing w:before="100" w:beforeAutospacing="1" w:after="100" w:afterAutospacing="1"/>
        <w:rPr>
          <w:rFonts w:ascii="Calibri" w:hAnsi="Calibri"/>
          <w:color w:val="000000"/>
          <w:sz w:val="22"/>
          <w:szCs w:val="22"/>
        </w:rPr>
      </w:pPr>
      <w:r>
        <w:rPr>
          <w:rStyle w:val="Strong"/>
          <w:rFonts w:ascii="Calibri" w:hAnsi="Calibri"/>
          <w:color w:val="000000"/>
          <w:sz w:val="22"/>
          <w:szCs w:val="22"/>
        </w:rPr>
        <w:t>Based on this information, the target DU</w:t>
      </w:r>
      <w:r>
        <w:rPr>
          <w:rStyle w:val="Strong"/>
          <w:rFonts w:ascii="Calibri" w:hAnsi="Calibri"/>
          <w:color w:val="000000"/>
          <w:sz w:val="22"/>
          <w:szCs w:val="22"/>
          <w:lang/>
        </w:rPr>
        <w:t>’</w:t>
      </w:r>
      <w:r>
        <w:rPr>
          <w:rStyle w:val="Strong"/>
          <w:rFonts w:ascii="Calibri" w:hAnsi="Calibri"/>
          <w:color w:val="000000"/>
          <w:sz w:val="22"/>
          <w:szCs w:val="22"/>
        </w:rPr>
        <w:t xml:space="preserve">s CU can map the </w:t>
      </w:r>
      <w:proofErr w:type="spellStart"/>
      <w:r>
        <w:rPr>
          <w:rStyle w:val="Strong"/>
          <w:rFonts w:ascii="Calibri" w:hAnsi="Calibri"/>
          <w:color w:val="000000"/>
          <w:sz w:val="22"/>
          <w:szCs w:val="22"/>
        </w:rPr>
        <w:t>XnAP</w:t>
      </w:r>
      <w:proofErr w:type="spellEnd"/>
      <w:r>
        <w:rPr>
          <w:rStyle w:val="Strong"/>
          <w:rFonts w:ascii="Calibri" w:hAnsi="Calibri"/>
          <w:color w:val="000000"/>
          <w:sz w:val="22"/>
          <w:szCs w:val="22"/>
        </w:rPr>
        <w:t xml:space="preserve"> UE ID received via </w:t>
      </w:r>
      <w:proofErr w:type="spellStart"/>
      <w:r>
        <w:rPr>
          <w:rStyle w:val="Strong"/>
          <w:rFonts w:ascii="Calibri" w:hAnsi="Calibri"/>
          <w:color w:val="000000"/>
          <w:sz w:val="22"/>
          <w:szCs w:val="22"/>
        </w:rPr>
        <w:t>Xn</w:t>
      </w:r>
      <w:proofErr w:type="spellEnd"/>
      <w:r>
        <w:rPr>
          <w:rStyle w:val="Strong"/>
          <w:rFonts w:ascii="Calibri" w:hAnsi="Calibri"/>
          <w:color w:val="000000"/>
          <w:sz w:val="22"/>
          <w:szCs w:val="22"/>
        </w:rPr>
        <w:t xml:space="preserve"> to the IAB-node sending the BAP address and initiate TMM procedures with the IAB-MT</w:t>
      </w:r>
      <w:r>
        <w:rPr>
          <w:rStyle w:val="Strong"/>
          <w:rFonts w:ascii="Calibri" w:hAnsi="Calibri"/>
          <w:color w:val="000000"/>
          <w:sz w:val="22"/>
          <w:szCs w:val="22"/>
          <w:lang/>
        </w:rPr>
        <w:t>’</w:t>
      </w:r>
      <w:r>
        <w:rPr>
          <w:rStyle w:val="Strong"/>
          <w:rFonts w:ascii="Calibri" w:hAnsi="Calibri"/>
          <w:color w:val="000000"/>
          <w:sz w:val="22"/>
          <w:szCs w:val="22"/>
        </w:rPr>
        <w:t>s CU for this IAB-node (legacy procedures).</w:t>
      </w:r>
    </w:p>
    <w:p w14:paraId="5E4978CE" w14:textId="77777777" w:rsidR="00146B41" w:rsidRDefault="00146B41" w:rsidP="00146B41">
      <w:pPr>
        <w:pStyle w:val="ListParagraph"/>
        <w:numPr>
          <w:ilvl w:val="0"/>
          <w:numId w:val="58"/>
        </w:numPr>
        <w:spacing w:before="120" w:after="120"/>
        <w:contextualSpacing w:val="0"/>
        <w:rPr>
          <w:rFonts w:ascii="Calibri" w:hAnsi="Calibri"/>
          <w:b/>
          <w:bCs/>
          <w:sz w:val="22"/>
          <w:szCs w:val="22"/>
        </w:rPr>
      </w:pPr>
      <w:r>
        <w:rPr>
          <w:rFonts w:ascii="Calibri" w:hAnsi="Calibri"/>
          <w:b/>
          <w:bCs/>
        </w:rPr>
        <w:t xml:space="preserve">[Nokia]: </w:t>
      </w:r>
      <w:r>
        <w:rPr>
          <w:rFonts w:ascii="Calibri" w:hAnsi="Calibri"/>
        </w:rPr>
        <w:t>After the 1</w:t>
      </w:r>
      <w:r>
        <w:rPr>
          <w:rFonts w:ascii="Calibri" w:hAnsi="Calibri"/>
          <w:vertAlign w:val="superscript"/>
        </w:rPr>
        <w:t>st</w:t>
      </w:r>
      <w:r>
        <w:rPr>
          <w:rFonts w:ascii="Calibri" w:hAnsi="Calibri"/>
        </w:rPr>
        <w:t xml:space="preserve"> bullet is deleted, how does this work, </w:t>
      </w:r>
      <w:proofErr w:type="gramStart"/>
      <w:r>
        <w:rPr>
          <w:rFonts w:ascii="Calibri" w:hAnsi="Calibri"/>
        </w:rPr>
        <w:t>e.g.</w:t>
      </w:r>
      <w:proofErr w:type="gramEnd"/>
      <w:r>
        <w:rPr>
          <w:rFonts w:ascii="Calibri" w:hAnsi="Calibri"/>
        </w:rPr>
        <w:t xml:space="preserve"> how does source DU</w:t>
      </w:r>
      <w:r>
        <w:rPr>
          <w:rFonts w:ascii="Calibri" w:hAnsi="Calibri" w:hint="eastAsia"/>
        </w:rPr>
        <w:t>’</w:t>
      </w:r>
      <w:r>
        <w:rPr>
          <w:rFonts w:ascii="Calibri" w:hAnsi="Calibri"/>
        </w:rPr>
        <w:t>s CU know the MT</w:t>
      </w:r>
      <w:r>
        <w:rPr>
          <w:rFonts w:ascii="Calibri" w:hAnsi="Calibri" w:hint="eastAsia"/>
        </w:rPr>
        <w:t>’</w:t>
      </w:r>
      <w:r>
        <w:rPr>
          <w:rFonts w:ascii="Calibri" w:hAnsi="Calibri"/>
        </w:rPr>
        <w:t xml:space="preserve">s </w:t>
      </w:r>
      <w:proofErr w:type="spellStart"/>
      <w:r>
        <w:rPr>
          <w:rFonts w:ascii="Calibri" w:hAnsi="Calibri"/>
        </w:rPr>
        <w:t>XnAP</w:t>
      </w:r>
      <w:proofErr w:type="spellEnd"/>
      <w:r>
        <w:rPr>
          <w:rFonts w:ascii="Calibri" w:hAnsi="Calibri"/>
        </w:rPr>
        <w:t xml:space="preserve"> UE ID?</w:t>
      </w:r>
    </w:p>
    <w:p w14:paraId="43AC4DE7" w14:textId="77777777" w:rsidR="00146B41" w:rsidRDefault="00146B41" w:rsidP="00146B41">
      <w:pPr>
        <w:pStyle w:val="ListParagraph"/>
        <w:numPr>
          <w:ilvl w:val="0"/>
          <w:numId w:val="58"/>
        </w:numPr>
        <w:spacing w:before="120" w:after="120"/>
        <w:contextualSpacing w:val="0"/>
        <w:rPr>
          <w:rFonts w:ascii="Calibri" w:hAnsi="Calibri"/>
          <w:color w:val="00B0F0"/>
        </w:rPr>
      </w:pPr>
      <w:r>
        <w:rPr>
          <w:rFonts w:ascii="Calibri" w:hAnsi="Calibri"/>
          <w:color w:val="00B0F0"/>
        </w:rPr>
        <w:t>[CATT]: Echo with Nokia. And without the first step, the target DU</w:t>
      </w:r>
      <w:r>
        <w:rPr>
          <w:rFonts w:ascii="Calibri" w:hAnsi="Calibri" w:hint="eastAsia"/>
          <w:color w:val="00B0F0"/>
        </w:rPr>
        <w:t>’</w:t>
      </w:r>
      <w:r>
        <w:rPr>
          <w:rFonts w:ascii="Calibri" w:hAnsi="Calibri"/>
          <w:color w:val="00B0F0"/>
        </w:rPr>
        <w:t>s CU cannot match up the IAB-node with the BAP address.</w:t>
      </w:r>
    </w:p>
    <w:p w14:paraId="4435734E" w14:textId="77777777" w:rsidR="00146B41" w:rsidRDefault="00146B41" w:rsidP="00146B41">
      <w:pPr>
        <w:pStyle w:val="ListParagraph"/>
        <w:numPr>
          <w:ilvl w:val="0"/>
          <w:numId w:val="58"/>
        </w:numPr>
        <w:spacing w:before="120" w:after="120"/>
        <w:contextualSpacing w:val="0"/>
        <w:rPr>
          <w:rFonts w:ascii="Calibri" w:hAnsi="Calibri"/>
          <w:color w:val="1F497D"/>
        </w:rPr>
      </w:pPr>
      <w:r>
        <w:rPr>
          <w:rFonts w:ascii="Calibri" w:hAnsi="Calibri"/>
          <w:color w:val="1F497D"/>
        </w:rPr>
        <w:t>[Samsung]: In step 1, the MT migration part should be removed, which can become as follow:</w:t>
      </w:r>
    </w:p>
    <w:p w14:paraId="51954FC0" w14:textId="77777777" w:rsidR="00146B41" w:rsidRDefault="00146B41" w:rsidP="00146B41">
      <w:pPr>
        <w:pStyle w:val="ListParagraph"/>
        <w:numPr>
          <w:ilvl w:val="1"/>
          <w:numId w:val="58"/>
        </w:numPr>
        <w:spacing w:before="120" w:after="120"/>
        <w:contextualSpacing w:val="0"/>
        <w:rPr>
          <w:rFonts w:ascii="Calibri" w:hAnsi="Calibri"/>
          <w:color w:val="1F497D"/>
        </w:rPr>
      </w:pPr>
      <w:r>
        <w:rPr>
          <w:rFonts w:ascii="Calibri" w:hAnsi="Calibri" w:hint="eastAsia"/>
          <w:color w:val="1F497D"/>
        </w:rPr>
        <w:t>“</w:t>
      </w:r>
      <w:proofErr w:type="gramStart"/>
      <w:r>
        <w:rPr>
          <w:rFonts w:ascii="Calibri" w:hAnsi="Calibri"/>
          <w:color w:val="1F497D"/>
        </w:rPr>
        <w:t>the</w:t>
      </w:r>
      <w:proofErr w:type="gramEnd"/>
      <w:r>
        <w:rPr>
          <w:rFonts w:ascii="Calibri" w:hAnsi="Calibri"/>
          <w:color w:val="1F497D"/>
        </w:rPr>
        <w:t xml:space="preserve"> source DU</w:t>
      </w:r>
      <w:r>
        <w:rPr>
          <w:rFonts w:ascii="Calibri" w:hAnsi="Calibri" w:hint="eastAsia"/>
          <w:color w:val="1F497D"/>
        </w:rPr>
        <w:t>’</w:t>
      </w:r>
      <w:r>
        <w:rPr>
          <w:rFonts w:ascii="Calibri" w:hAnsi="Calibri"/>
          <w:color w:val="1F497D"/>
        </w:rPr>
        <w:t>s CU sends the MT</w:t>
      </w:r>
      <w:r>
        <w:rPr>
          <w:rFonts w:ascii="Calibri" w:hAnsi="Calibri" w:hint="eastAsia"/>
          <w:color w:val="1F497D"/>
        </w:rPr>
        <w:t>’</w:t>
      </w:r>
      <w:r>
        <w:rPr>
          <w:rFonts w:ascii="Calibri" w:hAnsi="Calibri"/>
          <w:color w:val="1F497D"/>
        </w:rPr>
        <w:t xml:space="preserve">s </w:t>
      </w:r>
      <w:proofErr w:type="spellStart"/>
      <w:r>
        <w:rPr>
          <w:rFonts w:ascii="Calibri" w:hAnsi="Calibri"/>
          <w:color w:val="1F497D"/>
        </w:rPr>
        <w:t>XnAP</w:t>
      </w:r>
      <w:proofErr w:type="spellEnd"/>
      <w:r>
        <w:rPr>
          <w:rFonts w:ascii="Calibri" w:hAnsi="Calibri"/>
          <w:color w:val="1F497D"/>
        </w:rPr>
        <w:t xml:space="preserve"> UE ID, BAP address and ID of MT</w:t>
      </w:r>
      <w:r>
        <w:rPr>
          <w:rFonts w:ascii="Calibri" w:hAnsi="Calibri" w:hint="eastAsia"/>
          <w:color w:val="1F497D"/>
        </w:rPr>
        <w:t>’</w:t>
      </w:r>
      <w:r>
        <w:rPr>
          <w:rFonts w:ascii="Calibri" w:hAnsi="Calibri"/>
          <w:color w:val="1F497D"/>
        </w:rPr>
        <w:t>s CU to the target DU</w:t>
      </w:r>
      <w:r>
        <w:rPr>
          <w:rFonts w:ascii="Calibri" w:hAnsi="Calibri" w:hint="eastAsia"/>
          <w:color w:val="1F497D"/>
        </w:rPr>
        <w:t>’</w:t>
      </w:r>
      <w:r>
        <w:rPr>
          <w:rFonts w:ascii="Calibri" w:hAnsi="Calibri"/>
          <w:color w:val="1F497D"/>
        </w:rPr>
        <w:t xml:space="preserve">s CU (FFS </w:t>
      </w:r>
      <w:proofErr w:type="spellStart"/>
      <w:r>
        <w:rPr>
          <w:rFonts w:ascii="Calibri" w:hAnsi="Calibri"/>
          <w:color w:val="1F497D"/>
        </w:rPr>
        <w:t>Xn</w:t>
      </w:r>
      <w:proofErr w:type="spellEnd"/>
      <w:r>
        <w:rPr>
          <w:rFonts w:ascii="Calibri" w:hAnsi="Calibri"/>
          <w:color w:val="1F497D"/>
        </w:rPr>
        <w:t xml:space="preserve"> procedure used)</w:t>
      </w:r>
      <w:r>
        <w:rPr>
          <w:rFonts w:ascii="Calibri" w:hAnsi="Calibri" w:hint="eastAsia"/>
          <w:color w:val="1F497D"/>
        </w:rPr>
        <w:t>”</w:t>
      </w:r>
      <w:r>
        <w:rPr>
          <w:rFonts w:ascii="Calibri" w:hAnsi="Calibri"/>
          <w:color w:val="1F497D"/>
        </w:rPr>
        <w:t xml:space="preserve">. </w:t>
      </w:r>
    </w:p>
    <w:p w14:paraId="68215F79" w14:textId="77777777" w:rsidR="00146B41" w:rsidRDefault="00146B41" w:rsidP="00146B41">
      <w:pPr>
        <w:pStyle w:val="ListParagraph"/>
        <w:numPr>
          <w:ilvl w:val="1"/>
          <w:numId w:val="58"/>
        </w:numPr>
        <w:spacing w:before="120" w:after="120"/>
        <w:contextualSpacing w:val="0"/>
        <w:rPr>
          <w:rFonts w:ascii="Calibri" w:hAnsi="Calibri"/>
          <w:color w:val="1F497D"/>
        </w:rPr>
      </w:pPr>
      <w:r>
        <w:rPr>
          <w:rFonts w:ascii="Calibri" w:hAnsi="Calibri"/>
          <w:color w:val="1F497D"/>
        </w:rPr>
        <w:t>Then, the 4</w:t>
      </w:r>
      <w:r>
        <w:rPr>
          <w:rFonts w:ascii="Calibri" w:hAnsi="Calibri"/>
          <w:color w:val="1F497D"/>
          <w:vertAlign w:val="superscript"/>
        </w:rPr>
        <w:t>th</w:t>
      </w:r>
      <w:r>
        <w:rPr>
          <w:rFonts w:ascii="Calibri" w:hAnsi="Calibri"/>
          <w:color w:val="1F497D"/>
        </w:rPr>
        <w:t xml:space="preserve"> step can be removed. </w:t>
      </w:r>
    </w:p>
    <w:p w14:paraId="6358A648" w14:textId="77777777" w:rsidR="00146B41" w:rsidRDefault="00146B41" w:rsidP="00146B41">
      <w:pPr>
        <w:pStyle w:val="ListParagraph"/>
        <w:numPr>
          <w:ilvl w:val="0"/>
          <w:numId w:val="58"/>
        </w:numPr>
        <w:spacing w:before="120" w:after="120"/>
        <w:contextualSpacing w:val="0"/>
        <w:rPr>
          <w:rFonts w:ascii="Calibri" w:hAnsi="Calibri"/>
          <w:color w:val="70AD47"/>
        </w:rPr>
      </w:pPr>
      <w:r>
        <w:rPr>
          <w:rFonts w:ascii="Calibri" w:hAnsi="Calibri"/>
          <w:color w:val="70AD47"/>
        </w:rPr>
        <w:t>[Fujitsu]: Support to remove the first bullet to decouple the MT and DU migration. The source DU</w:t>
      </w:r>
      <w:r>
        <w:rPr>
          <w:rFonts w:ascii="Calibri" w:hAnsi="Calibri" w:hint="eastAsia"/>
          <w:color w:val="70AD47"/>
        </w:rPr>
        <w:t>’</w:t>
      </w:r>
      <w:r>
        <w:rPr>
          <w:rFonts w:ascii="Calibri" w:hAnsi="Calibri"/>
          <w:color w:val="70AD47"/>
        </w:rPr>
        <w:t>s CU knows the MT</w:t>
      </w:r>
      <w:r>
        <w:rPr>
          <w:rFonts w:ascii="Calibri" w:hAnsi="Calibri" w:hint="eastAsia"/>
          <w:color w:val="70AD47"/>
        </w:rPr>
        <w:t>’</w:t>
      </w:r>
      <w:r>
        <w:rPr>
          <w:rFonts w:ascii="Calibri" w:hAnsi="Calibri"/>
          <w:color w:val="70AD47"/>
        </w:rPr>
        <w:t xml:space="preserve">s </w:t>
      </w:r>
      <w:proofErr w:type="spellStart"/>
      <w:r>
        <w:rPr>
          <w:rFonts w:ascii="Calibri" w:hAnsi="Calibri"/>
          <w:color w:val="70AD47"/>
        </w:rPr>
        <w:t>XnAP</w:t>
      </w:r>
      <w:proofErr w:type="spellEnd"/>
      <w:r>
        <w:rPr>
          <w:rFonts w:ascii="Calibri" w:hAnsi="Calibri"/>
          <w:color w:val="70AD47"/>
        </w:rPr>
        <w:t xml:space="preserve"> UE ID generated by the MT</w:t>
      </w:r>
      <w:r>
        <w:rPr>
          <w:rFonts w:ascii="Calibri" w:hAnsi="Calibri" w:hint="eastAsia"/>
          <w:color w:val="70AD47"/>
        </w:rPr>
        <w:t>’</w:t>
      </w:r>
      <w:r>
        <w:rPr>
          <w:rFonts w:ascii="Calibri" w:hAnsi="Calibri"/>
          <w:color w:val="70AD47"/>
        </w:rPr>
        <w:t xml:space="preserve">s CU by previous procedures, such as HO procedure. If the DU migration happens before MT migration, this issue is </w:t>
      </w:r>
      <w:proofErr w:type="gramStart"/>
      <w:r>
        <w:rPr>
          <w:rFonts w:ascii="Calibri" w:hAnsi="Calibri"/>
          <w:color w:val="70AD47"/>
        </w:rPr>
        <w:t>similar to</w:t>
      </w:r>
      <w:proofErr w:type="gramEnd"/>
      <w:r>
        <w:rPr>
          <w:rFonts w:ascii="Calibri" w:hAnsi="Calibri"/>
          <w:color w:val="70AD47"/>
        </w:rPr>
        <w:t xml:space="preserve"> the integration scenario. Suggest a rewording for the fourth bullet:</w:t>
      </w:r>
    </w:p>
    <w:p w14:paraId="5AF005A0" w14:textId="77777777" w:rsidR="00146B41" w:rsidRDefault="00146B41" w:rsidP="00146B41">
      <w:pPr>
        <w:numPr>
          <w:ilvl w:val="1"/>
          <w:numId w:val="58"/>
        </w:numPr>
        <w:spacing w:before="100" w:beforeAutospacing="1" w:after="100" w:afterAutospacing="1"/>
        <w:rPr>
          <w:rFonts w:ascii="Calibri" w:hAnsi="Calibri"/>
          <w:sz w:val="22"/>
          <w:szCs w:val="22"/>
        </w:rPr>
      </w:pPr>
      <w:r>
        <w:rPr>
          <w:rStyle w:val="Strong"/>
          <w:rFonts w:ascii="Calibri" w:hAnsi="Calibri"/>
          <w:sz w:val="22"/>
          <w:szCs w:val="22"/>
        </w:rPr>
        <w:t>When the source DU</w:t>
      </w:r>
      <w:r>
        <w:rPr>
          <w:rStyle w:val="Strong"/>
          <w:rFonts w:ascii="Calibri" w:hAnsi="Calibri"/>
          <w:sz w:val="22"/>
          <w:szCs w:val="22"/>
          <w:lang/>
        </w:rPr>
        <w:t>’</w:t>
      </w:r>
      <w:r>
        <w:rPr>
          <w:rStyle w:val="Strong"/>
          <w:rFonts w:ascii="Calibri" w:hAnsi="Calibri"/>
          <w:sz w:val="22"/>
          <w:szCs w:val="22"/>
        </w:rPr>
        <w:t>s CU receives this report, it sends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XnAP</w:t>
      </w:r>
      <w:proofErr w:type="spellEnd"/>
      <w:r>
        <w:rPr>
          <w:rStyle w:val="Strong"/>
          <w:rFonts w:ascii="Calibri" w:hAnsi="Calibri"/>
          <w:sz w:val="22"/>
          <w:szCs w:val="22"/>
        </w:rPr>
        <w:t xml:space="preserve"> UE ID </w:t>
      </w:r>
      <w:r>
        <w:rPr>
          <w:rStyle w:val="Strong"/>
          <w:rFonts w:ascii="Calibri" w:hAnsi="Calibri"/>
          <w:color w:val="70AD47"/>
          <w:sz w:val="22"/>
          <w:szCs w:val="22"/>
          <w:u w:val="single"/>
        </w:rPr>
        <w:t>generated by the MT’s CU</w:t>
      </w:r>
      <w:r>
        <w:rPr>
          <w:rStyle w:val="Strong"/>
          <w:rFonts w:ascii="Calibri" w:hAnsi="Calibri"/>
          <w:sz w:val="22"/>
          <w:szCs w:val="22"/>
        </w:rPr>
        <w:t>, the IAB-node</w:t>
      </w:r>
      <w:r>
        <w:rPr>
          <w:rStyle w:val="Strong"/>
          <w:rFonts w:ascii="Calibri" w:hAnsi="Calibri"/>
          <w:sz w:val="22"/>
          <w:szCs w:val="22"/>
          <w:lang/>
        </w:rPr>
        <w:t>’</w:t>
      </w:r>
      <w:r>
        <w:rPr>
          <w:rStyle w:val="Strong"/>
          <w:rFonts w:ascii="Calibri" w:hAnsi="Calibri"/>
          <w:sz w:val="22"/>
          <w:szCs w:val="22"/>
        </w:rPr>
        <w:t xml:space="preserve">s BAP address and the </w:t>
      </w:r>
      <w:proofErr w:type="spellStart"/>
      <w:r>
        <w:rPr>
          <w:rStyle w:val="Strong"/>
          <w:rFonts w:ascii="Calibri" w:hAnsi="Calibri"/>
          <w:sz w:val="22"/>
          <w:szCs w:val="22"/>
        </w:rPr>
        <w:t>gNB</w:t>
      </w:r>
      <w:proofErr w:type="spellEnd"/>
      <w:r>
        <w:rPr>
          <w:rStyle w:val="Strong"/>
          <w:rFonts w:ascii="Calibri" w:hAnsi="Calibri"/>
          <w:sz w:val="22"/>
          <w:szCs w:val="22"/>
        </w:rPr>
        <w:t xml:space="preserve"> ID of the MT</w:t>
      </w:r>
      <w:r>
        <w:rPr>
          <w:rStyle w:val="Strong"/>
          <w:rFonts w:ascii="Calibri" w:hAnsi="Calibri"/>
          <w:sz w:val="22"/>
          <w:szCs w:val="22"/>
          <w:lang/>
        </w:rPr>
        <w:t>’</w:t>
      </w:r>
      <w:r>
        <w:rPr>
          <w:rStyle w:val="Strong"/>
          <w:rFonts w:ascii="Calibri" w:hAnsi="Calibri"/>
          <w:sz w:val="22"/>
          <w:szCs w:val="22"/>
        </w:rPr>
        <w:t>s CU to the target DU</w:t>
      </w:r>
      <w:r>
        <w:rPr>
          <w:rStyle w:val="Strong"/>
          <w:rFonts w:ascii="Calibri" w:hAnsi="Calibri"/>
          <w:sz w:val="22"/>
          <w:szCs w:val="22"/>
          <w:lang/>
        </w:rPr>
        <w:t>’</w:t>
      </w:r>
      <w:r>
        <w:rPr>
          <w:rStyle w:val="Strong"/>
          <w:rFonts w:ascii="Calibri" w:hAnsi="Calibri"/>
          <w:sz w:val="22"/>
          <w:szCs w:val="22"/>
        </w:rPr>
        <w:t xml:space="preserve">s CU (FFS </w:t>
      </w:r>
      <w:proofErr w:type="spellStart"/>
      <w:r>
        <w:rPr>
          <w:rStyle w:val="Strong"/>
          <w:rFonts w:ascii="Calibri" w:hAnsi="Calibri"/>
          <w:sz w:val="22"/>
          <w:szCs w:val="22"/>
        </w:rPr>
        <w:t>Xn</w:t>
      </w:r>
      <w:proofErr w:type="spellEnd"/>
      <w:r>
        <w:rPr>
          <w:rStyle w:val="Strong"/>
          <w:rFonts w:ascii="Calibri" w:hAnsi="Calibri"/>
          <w:sz w:val="22"/>
          <w:szCs w:val="22"/>
        </w:rPr>
        <w:t xml:space="preserve"> procedure used).</w:t>
      </w:r>
    </w:p>
    <w:p w14:paraId="4514B36D" w14:textId="77777777" w:rsidR="00146B41" w:rsidRDefault="00146B41" w:rsidP="00146B41">
      <w:pPr>
        <w:pStyle w:val="ListParagraph"/>
        <w:numPr>
          <w:ilvl w:val="0"/>
          <w:numId w:val="58"/>
        </w:numPr>
        <w:spacing w:before="120" w:after="120"/>
        <w:contextualSpacing w:val="0"/>
        <w:rPr>
          <w:rFonts w:ascii="Calibri" w:hAnsi="Calibri"/>
          <w:color w:val="ED7D31"/>
          <w:sz w:val="22"/>
          <w:szCs w:val="22"/>
        </w:rPr>
      </w:pPr>
      <w:r>
        <w:rPr>
          <w:rFonts w:ascii="Calibri" w:hAnsi="Calibri"/>
          <w:color w:val="ED7D31"/>
        </w:rPr>
        <w:t xml:space="preserve">[Xiaomi] agree with Lenovo to remove the first step and remove the </w:t>
      </w:r>
      <w:r>
        <w:rPr>
          <w:rFonts w:ascii="Calibri" w:hAnsi="Calibri" w:hint="eastAsia"/>
          <w:color w:val="ED7D31"/>
        </w:rPr>
        <w:t>“</w:t>
      </w:r>
      <w:r>
        <w:rPr>
          <w:rFonts w:ascii="Calibri" w:hAnsi="Calibri"/>
          <w:color w:val="ED7D31"/>
        </w:rPr>
        <w:t>target</w:t>
      </w:r>
      <w:r>
        <w:rPr>
          <w:rFonts w:ascii="Calibri" w:hAnsi="Calibri" w:hint="eastAsia"/>
          <w:color w:val="ED7D31"/>
        </w:rPr>
        <w:t>”</w:t>
      </w:r>
      <w:r>
        <w:rPr>
          <w:rFonts w:ascii="Calibri" w:hAnsi="Calibri"/>
          <w:color w:val="ED7D31"/>
        </w:rPr>
        <w:t xml:space="preserve"> in 2</w:t>
      </w:r>
      <w:proofErr w:type="gramStart"/>
      <w:r>
        <w:rPr>
          <w:rFonts w:ascii="Calibri" w:hAnsi="Calibri"/>
          <w:color w:val="ED7D31"/>
          <w:vertAlign w:val="superscript"/>
        </w:rPr>
        <w:t>nd</w:t>
      </w:r>
      <w:r>
        <w:rPr>
          <w:rFonts w:ascii="Calibri" w:hAnsi="Calibri"/>
          <w:color w:val="ED7D31"/>
        </w:rPr>
        <w:t xml:space="preserve">  step</w:t>
      </w:r>
      <w:proofErr w:type="gramEnd"/>
      <w:r>
        <w:rPr>
          <w:rFonts w:ascii="Calibri" w:hAnsi="Calibri"/>
          <w:color w:val="ED7D31"/>
        </w:rPr>
        <w:t>. As we commented above, we should consider CU-triggered DU migration as baseline, the steps can be as follows:</w:t>
      </w:r>
    </w:p>
    <w:p w14:paraId="46343071" w14:textId="77777777" w:rsidR="00146B41" w:rsidRDefault="00146B41" w:rsidP="00146B41">
      <w:pPr>
        <w:pStyle w:val="ListParagraph"/>
        <w:numPr>
          <w:ilvl w:val="1"/>
          <w:numId w:val="58"/>
        </w:numPr>
        <w:spacing w:after="0"/>
        <w:rPr>
          <w:rFonts w:ascii="Calibri" w:hAnsi="Calibri"/>
          <w:color w:val="ED7D31"/>
        </w:rPr>
      </w:pPr>
      <w:r>
        <w:rPr>
          <w:rFonts w:ascii="Calibri" w:hAnsi="Calibri"/>
          <w:color w:val="ED7D31"/>
        </w:rPr>
        <w:t>The DU</w:t>
      </w:r>
      <w:r>
        <w:rPr>
          <w:rFonts w:ascii="Calibri" w:hAnsi="Calibri" w:hint="eastAsia"/>
          <w:color w:val="ED7D31"/>
        </w:rPr>
        <w:t>’</w:t>
      </w:r>
      <w:r>
        <w:rPr>
          <w:rFonts w:ascii="Calibri" w:hAnsi="Calibri"/>
          <w:color w:val="ED7D31"/>
        </w:rPr>
        <w:t>s source CU sends the MT</w:t>
      </w:r>
      <w:r>
        <w:rPr>
          <w:rFonts w:ascii="Calibri" w:hAnsi="Calibri" w:hint="eastAsia"/>
          <w:color w:val="ED7D31"/>
        </w:rPr>
        <w:t>’</w:t>
      </w:r>
      <w:r>
        <w:rPr>
          <w:rFonts w:ascii="Calibri" w:hAnsi="Calibri"/>
          <w:color w:val="ED7D31"/>
        </w:rPr>
        <w:t xml:space="preserve">s </w:t>
      </w:r>
      <w:proofErr w:type="spellStart"/>
      <w:r>
        <w:rPr>
          <w:rFonts w:ascii="Calibri" w:hAnsi="Calibri"/>
          <w:color w:val="ED7D31"/>
        </w:rPr>
        <w:t>XnAP</w:t>
      </w:r>
      <w:proofErr w:type="spellEnd"/>
      <w:r>
        <w:rPr>
          <w:rFonts w:ascii="Calibri" w:hAnsi="Calibri"/>
          <w:color w:val="ED7D31"/>
        </w:rPr>
        <w:t xml:space="preserve"> UE ID, the IAB-node</w:t>
      </w:r>
      <w:r>
        <w:rPr>
          <w:rFonts w:ascii="Calibri" w:hAnsi="Calibri" w:hint="eastAsia"/>
          <w:color w:val="ED7D31"/>
        </w:rPr>
        <w:t>’</w:t>
      </w:r>
      <w:r>
        <w:rPr>
          <w:rFonts w:ascii="Calibri" w:hAnsi="Calibri"/>
          <w:color w:val="ED7D31"/>
        </w:rPr>
        <w:t xml:space="preserve">s BAP address and the </w:t>
      </w:r>
      <w:proofErr w:type="spellStart"/>
      <w:r>
        <w:rPr>
          <w:rFonts w:ascii="Calibri" w:hAnsi="Calibri"/>
          <w:color w:val="ED7D31"/>
        </w:rPr>
        <w:t>gNB</w:t>
      </w:r>
      <w:proofErr w:type="spellEnd"/>
      <w:r>
        <w:rPr>
          <w:rFonts w:ascii="Calibri" w:hAnsi="Calibri"/>
          <w:color w:val="ED7D31"/>
        </w:rPr>
        <w:t xml:space="preserve"> ID of the MT</w:t>
      </w:r>
      <w:r>
        <w:rPr>
          <w:rFonts w:ascii="Calibri" w:hAnsi="Calibri" w:hint="eastAsia"/>
          <w:color w:val="ED7D31"/>
        </w:rPr>
        <w:t>’</w:t>
      </w:r>
      <w:r>
        <w:rPr>
          <w:rFonts w:ascii="Calibri" w:hAnsi="Calibri"/>
          <w:color w:val="ED7D31"/>
        </w:rPr>
        <w:t>s CU to the target DU</w:t>
      </w:r>
      <w:r>
        <w:rPr>
          <w:rFonts w:ascii="Calibri" w:hAnsi="Calibri" w:hint="eastAsia"/>
          <w:color w:val="ED7D31"/>
        </w:rPr>
        <w:t>’</w:t>
      </w:r>
      <w:r>
        <w:rPr>
          <w:rFonts w:ascii="Calibri" w:hAnsi="Calibri"/>
          <w:color w:val="ED7D31"/>
        </w:rPr>
        <w:t>s CU to target DU</w:t>
      </w:r>
      <w:r>
        <w:rPr>
          <w:rFonts w:ascii="Calibri" w:hAnsi="Calibri" w:hint="eastAsia"/>
          <w:color w:val="ED7D31"/>
        </w:rPr>
        <w:t>’</w:t>
      </w:r>
      <w:r>
        <w:rPr>
          <w:rFonts w:ascii="Calibri" w:hAnsi="Calibri"/>
          <w:color w:val="ED7D31"/>
        </w:rPr>
        <w:t>s CU. (reply to Nokia and CATT, DU</w:t>
      </w:r>
      <w:r>
        <w:rPr>
          <w:rFonts w:ascii="Calibri" w:hAnsi="Calibri" w:hint="eastAsia"/>
          <w:color w:val="ED7D31"/>
        </w:rPr>
        <w:t>’</w:t>
      </w:r>
      <w:r>
        <w:rPr>
          <w:rFonts w:ascii="Calibri" w:hAnsi="Calibri"/>
          <w:color w:val="ED7D31"/>
        </w:rPr>
        <w:t>s source CU can know the IDs generated in MT</w:t>
      </w:r>
      <w:r>
        <w:rPr>
          <w:rFonts w:ascii="Calibri" w:hAnsi="Calibri" w:hint="eastAsia"/>
          <w:color w:val="ED7D31"/>
        </w:rPr>
        <w:t>’</w:t>
      </w:r>
      <w:r>
        <w:rPr>
          <w:rFonts w:ascii="Calibri" w:hAnsi="Calibri"/>
          <w:color w:val="ED7D31"/>
        </w:rPr>
        <w:t>s CU after partial migration, but partial migration should be discussed separately from DU migration, as they will not be performed at the same time)</w:t>
      </w:r>
    </w:p>
    <w:p w14:paraId="5B3342B4" w14:textId="77777777" w:rsidR="00146B41" w:rsidRDefault="00146B41" w:rsidP="00146B41">
      <w:pPr>
        <w:pStyle w:val="ListParagraph"/>
        <w:numPr>
          <w:ilvl w:val="1"/>
          <w:numId w:val="58"/>
        </w:numPr>
        <w:spacing w:after="0"/>
        <w:rPr>
          <w:rFonts w:ascii="Calibri" w:hAnsi="Calibri"/>
          <w:color w:val="ED7D31"/>
        </w:rPr>
      </w:pPr>
      <w:r>
        <w:rPr>
          <w:rFonts w:ascii="Calibri" w:hAnsi="Calibri"/>
          <w:color w:val="ED7D31"/>
        </w:rPr>
        <w:t>DU</w:t>
      </w:r>
      <w:r>
        <w:rPr>
          <w:rFonts w:ascii="Calibri" w:hAnsi="Calibri" w:hint="eastAsia"/>
          <w:color w:val="ED7D31"/>
        </w:rPr>
        <w:t>’</w:t>
      </w:r>
      <w:r>
        <w:rPr>
          <w:rFonts w:ascii="Calibri" w:hAnsi="Calibri"/>
          <w:color w:val="ED7D31"/>
        </w:rPr>
        <w:t>s source CU sends the trigger to IAB-node.</w:t>
      </w:r>
    </w:p>
    <w:p w14:paraId="5892E38F" w14:textId="77777777" w:rsidR="00146B41" w:rsidRDefault="00146B41" w:rsidP="00146B41">
      <w:pPr>
        <w:pStyle w:val="ListParagraph"/>
        <w:numPr>
          <w:ilvl w:val="1"/>
          <w:numId w:val="58"/>
        </w:numPr>
        <w:spacing w:after="0"/>
        <w:rPr>
          <w:rFonts w:ascii="Calibri" w:hAnsi="Calibri"/>
          <w:color w:val="ED7D31"/>
        </w:rPr>
      </w:pPr>
      <w:r>
        <w:rPr>
          <w:rFonts w:ascii="Calibri" w:hAnsi="Calibri"/>
          <w:color w:val="ED7D31"/>
        </w:rPr>
        <w:t> When the IAB-node receives the trigger for DU migration, it sends F1 Setup Request to the target DU</w:t>
      </w:r>
      <w:r>
        <w:rPr>
          <w:rFonts w:ascii="Calibri" w:hAnsi="Calibri" w:hint="eastAsia"/>
          <w:color w:val="ED7D31"/>
        </w:rPr>
        <w:t>’</w:t>
      </w:r>
      <w:r>
        <w:rPr>
          <w:rFonts w:ascii="Calibri" w:hAnsi="Calibri"/>
          <w:color w:val="ED7D31"/>
        </w:rPr>
        <w:t>s CU including the BAP address assigned by the target MT</w:t>
      </w:r>
      <w:r>
        <w:rPr>
          <w:rFonts w:ascii="Calibri" w:hAnsi="Calibri" w:hint="eastAsia"/>
          <w:color w:val="ED7D31"/>
        </w:rPr>
        <w:t>’</w:t>
      </w:r>
      <w:r>
        <w:rPr>
          <w:rFonts w:ascii="Calibri" w:hAnsi="Calibri"/>
          <w:color w:val="ED7D31"/>
        </w:rPr>
        <w:t>s CU (legacy F1 message).</w:t>
      </w:r>
    </w:p>
    <w:p w14:paraId="1630BB92" w14:textId="77777777" w:rsidR="00146B41" w:rsidRDefault="00146B41" w:rsidP="00146B41">
      <w:pPr>
        <w:pStyle w:val="ListParagraph"/>
        <w:numPr>
          <w:ilvl w:val="1"/>
          <w:numId w:val="58"/>
        </w:numPr>
        <w:spacing w:after="0"/>
        <w:rPr>
          <w:rFonts w:ascii="Calibri" w:hAnsi="Calibri"/>
          <w:color w:val="ED7D31"/>
        </w:rPr>
      </w:pPr>
      <w:r>
        <w:rPr>
          <w:rFonts w:ascii="Calibri" w:hAnsi="Calibri"/>
          <w:color w:val="ED7D31"/>
        </w:rPr>
        <w:lastRenderedPageBreak/>
        <w:t>When the IAB-node receives the F1 Setup Response, it reports the outcome to the source DU</w:t>
      </w:r>
      <w:r>
        <w:rPr>
          <w:rFonts w:ascii="Calibri" w:hAnsi="Calibri" w:hint="eastAsia"/>
          <w:color w:val="ED7D31"/>
        </w:rPr>
        <w:t>’</w:t>
      </w:r>
      <w:r>
        <w:rPr>
          <w:rFonts w:ascii="Calibri" w:hAnsi="Calibri"/>
          <w:color w:val="ED7D31"/>
        </w:rPr>
        <w:t xml:space="preserve">s CU including the </w:t>
      </w:r>
      <w:proofErr w:type="spellStart"/>
      <w:r>
        <w:rPr>
          <w:rFonts w:ascii="Calibri" w:hAnsi="Calibri"/>
          <w:color w:val="ED7D31"/>
        </w:rPr>
        <w:t>gNB</w:t>
      </w:r>
      <w:proofErr w:type="spellEnd"/>
      <w:r>
        <w:rPr>
          <w:rFonts w:ascii="Calibri" w:hAnsi="Calibri"/>
          <w:color w:val="ED7D31"/>
        </w:rPr>
        <w:t>-ID of the target DU</w:t>
      </w:r>
      <w:r>
        <w:rPr>
          <w:rFonts w:ascii="Calibri" w:hAnsi="Calibri" w:hint="eastAsia"/>
          <w:color w:val="ED7D31"/>
        </w:rPr>
        <w:t>’</w:t>
      </w:r>
      <w:r>
        <w:rPr>
          <w:rFonts w:ascii="Calibri" w:hAnsi="Calibri"/>
          <w:color w:val="ED7D31"/>
        </w:rPr>
        <w:t>s CU (FFS F1 procedure used).</w:t>
      </w:r>
    </w:p>
    <w:p w14:paraId="6698829D" w14:textId="77777777" w:rsidR="00146B41" w:rsidRDefault="00146B41" w:rsidP="00146B41">
      <w:pPr>
        <w:pStyle w:val="ListParagraph"/>
        <w:numPr>
          <w:ilvl w:val="1"/>
          <w:numId w:val="58"/>
        </w:numPr>
        <w:spacing w:after="0"/>
        <w:rPr>
          <w:rFonts w:ascii="Calibri" w:hAnsi="Calibri"/>
          <w:color w:val="ED7D31"/>
        </w:rPr>
      </w:pPr>
      <w:r>
        <w:rPr>
          <w:rFonts w:ascii="Calibri" w:hAnsi="Calibri"/>
          <w:color w:val="ED7D31"/>
        </w:rPr>
        <w:t>Based on this information, the target DU</w:t>
      </w:r>
      <w:r>
        <w:rPr>
          <w:rFonts w:ascii="Calibri" w:hAnsi="Calibri" w:hint="eastAsia"/>
          <w:color w:val="ED7D31"/>
        </w:rPr>
        <w:t>’</w:t>
      </w:r>
      <w:r>
        <w:rPr>
          <w:rFonts w:ascii="Calibri" w:hAnsi="Calibri"/>
          <w:color w:val="ED7D31"/>
        </w:rPr>
        <w:t xml:space="preserve">s CU can map the </w:t>
      </w:r>
      <w:proofErr w:type="spellStart"/>
      <w:r>
        <w:rPr>
          <w:rFonts w:ascii="Calibri" w:hAnsi="Calibri"/>
          <w:color w:val="ED7D31"/>
        </w:rPr>
        <w:t>XnAP</w:t>
      </w:r>
      <w:proofErr w:type="spellEnd"/>
      <w:r>
        <w:rPr>
          <w:rFonts w:ascii="Calibri" w:hAnsi="Calibri"/>
          <w:color w:val="ED7D31"/>
        </w:rPr>
        <w:t xml:space="preserve"> UE ID received via </w:t>
      </w:r>
      <w:proofErr w:type="spellStart"/>
      <w:r>
        <w:rPr>
          <w:rFonts w:ascii="Calibri" w:hAnsi="Calibri"/>
          <w:color w:val="ED7D31"/>
        </w:rPr>
        <w:t>Xn</w:t>
      </w:r>
      <w:proofErr w:type="spellEnd"/>
      <w:r>
        <w:rPr>
          <w:rFonts w:ascii="Calibri" w:hAnsi="Calibri"/>
          <w:color w:val="ED7D31"/>
        </w:rPr>
        <w:t xml:space="preserve"> to the IAB-node sending the BAP address and initiate TMM procedures with the IAB-MT</w:t>
      </w:r>
      <w:r>
        <w:rPr>
          <w:rFonts w:ascii="Calibri" w:hAnsi="Calibri" w:hint="eastAsia"/>
          <w:color w:val="ED7D31"/>
        </w:rPr>
        <w:t>’</w:t>
      </w:r>
      <w:r>
        <w:rPr>
          <w:rFonts w:ascii="Calibri" w:hAnsi="Calibri"/>
          <w:color w:val="ED7D31"/>
        </w:rPr>
        <w:t>s CU for this IAB-node (legacy procedures).</w:t>
      </w:r>
    </w:p>
    <w:p w14:paraId="03D7B22E" w14:textId="77777777" w:rsidR="00146B41" w:rsidRDefault="00146B41" w:rsidP="00146B41">
      <w:pPr>
        <w:pStyle w:val="ListParagraph"/>
        <w:numPr>
          <w:ilvl w:val="0"/>
          <w:numId w:val="58"/>
        </w:numPr>
        <w:spacing w:before="120" w:after="120"/>
        <w:contextualSpacing w:val="0"/>
        <w:rPr>
          <w:rFonts w:ascii="Calibri" w:hAnsi="Calibri"/>
        </w:rPr>
      </w:pPr>
      <w:r>
        <w:rPr>
          <w:rFonts w:ascii="Calibri" w:hAnsi="Calibri"/>
          <w:b/>
          <w:bCs/>
          <w:color w:val="FF0000"/>
        </w:rPr>
        <w:t xml:space="preserve">E///: </w:t>
      </w:r>
    </w:p>
    <w:p w14:paraId="04DB4CD5" w14:textId="77777777" w:rsidR="00146B41" w:rsidRDefault="00146B41" w:rsidP="00146B41">
      <w:pPr>
        <w:pStyle w:val="ListParagraph"/>
        <w:numPr>
          <w:ilvl w:val="1"/>
          <w:numId w:val="58"/>
        </w:numPr>
        <w:spacing w:before="120" w:after="120"/>
        <w:contextualSpacing w:val="0"/>
        <w:rPr>
          <w:rFonts w:ascii="Calibri" w:hAnsi="Calibri"/>
        </w:rPr>
      </w:pPr>
      <w:r>
        <w:rPr>
          <w:rFonts w:ascii="Calibri" w:hAnsi="Calibri"/>
          <w:color w:val="FF0000"/>
        </w:rPr>
        <w:t>Let</w:t>
      </w:r>
      <w:r>
        <w:rPr>
          <w:rFonts w:ascii="Calibri" w:hAnsi="Calibri" w:hint="eastAsia"/>
          <w:color w:val="FF0000"/>
        </w:rPr>
        <w:t>’</w:t>
      </w:r>
      <w:r>
        <w:rPr>
          <w:rFonts w:ascii="Calibri" w:hAnsi="Calibri"/>
          <w:color w:val="FF0000"/>
        </w:rPr>
        <w:t xml:space="preserve">s delete from the first bullet the text coupling MT and DU migration and the prefixes </w:t>
      </w:r>
      <w:r>
        <w:rPr>
          <w:rFonts w:ascii="Calibri" w:hAnsi="Calibri" w:hint="eastAsia"/>
          <w:color w:val="FF0000"/>
        </w:rPr>
        <w:t>‘</w:t>
      </w:r>
      <w:r>
        <w:rPr>
          <w:rFonts w:ascii="Calibri" w:hAnsi="Calibri"/>
          <w:color w:val="FF0000"/>
        </w:rPr>
        <w:t>source</w:t>
      </w:r>
      <w:r>
        <w:rPr>
          <w:rFonts w:ascii="Calibri" w:hAnsi="Calibri" w:hint="eastAsia"/>
          <w:color w:val="FF0000"/>
        </w:rPr>
        <w:t>’</w:t>
      </w:r>
      <w:r>
        <w:rPr>
          <w:rFonts w:ascii="Calibri" w:hAnsi="Calibri"/>
          <w:color w:val="FF0000"/>
        </w:rPr>
        <w:t xml:space="preserve"> and </w:t>
      </w:r>
      <w:r>
        <w:rPr>
          <w:rFonts w:ascii="Calibri" w:hAnsi="Calibri" w:hint="eastAsia"/>
          <w:color w:val="FF0000"/>
        </w:rPr>
        <w:t>‘</w:t>
      </w:r>
      <w:r>
        <w:rPr>
          <w:rFonts w:ascii="Calibri" w:hAnsi="Calibri"/>
          <w:color w:val="FF0000"/>
        </w:rPr>
        <w:t>target</w:t>
      </w:r>
      <w:r>
        <w:rPr>
          <w:rFonts w:ascii="Calibri" w:hAnsi="Calibri" w:hint="eastAsia"/>
          <w:color w:val="FF0000"/>
        </w:rPr>
        <w:t>’</w:t>
      </w:r>
      <w:r>
        <w:rPr>
          <w:rFonts w:ascii="Calibri" w:hAnsi="Calibri"/>
          <w:color w:val="FF0000"/>
        </w:rPr>
        <w:t xml:space="preserve"> related to MT HO. In other words, the description should refer to one and only MT</w:t>
      </w:r>
      <w:r>
        <w:rPr>
          <w:rFonts w:ascii="Calibri" w:hAnsi="Calibri" w:hint="eastAsia"/>
          <w:color w:val="FF0000"/>
        </w:rPr>
        <w:t>’</w:t>
      </w:r>
      <w:r>
        <w:rPr>
          <w:rFonts w:ascii="Calibri" w:hAnsi="Calibri"/>
          <w:color w:val="FF0000"/>
        </w:rPr>
        <w:t>s CU. I think we can freely assume that every DU migration will be preceded by an MT HO (because the latter happens much more often).</w:t>
      </w:r>
    </w:p>
    <w:p w14:paraId="6C1F2ABE" w14:textId="77777777" w:rsidR="00146B41" w:rsidRDefault="00146B41" w:rsidP="00146B41">
      <w:pPr>
        <w:pStyle w:val="ListParagraph"/>
        <w:numPr>
          <w:ilvl w:val="1"/>
          <w:numId w:val="58"/>
        </w:numPr>
        <w:spacing w:before="120" w:after="120"/>
        <w:contextualSpacing w:val="0"/>
        <w:rPr>
          <w:rFonts w:ascii="Calibri" w:hAnsi="Calibri"/>
        </w:rPr>
      </w:pPr>
      <w:r>
        <w:rPr>
          <w:rFonts w:ascii="Calibri" w:hAnsi="Calibri"/>
          <w:color w:val="FF0000"/>
        </w:rPr>
        <w:t>BAP address can also be sent to DU</w:t>
      </w:r>
      <w:r>
        <w:rPr>
          <w:rFonts w:ascii="Calibri" w:hAnsi="Calibri" w:hint="eastAsia"/>
          <w:color w:val="FF0000"/>
        </w:rPr>
        <w:t>’</w:t>
      </w:r>
      <w:r>
        <w:rPr>
          <w:rFonts w:ascii="Calibri" w:hAnsi="Calibri"/>
          <w:color w:val="FF0000"/>
        </w:rPr>
        <w:t>s source CU by the MT</w:t>
      </w:r>
      <w:r>
        <w:rPr>
          <w:rFonts w:ascii="Calibri" w:hAnsi="Calibri" w:hint="eastAsia"/>
          <w:color w:val="FF0000"/>
        </w:rPr>
        <w:t>’</w:t>
      </w:r>
      <w:r>
        <w:rPr>
          <w:rFonts w:ascii="Calibri" w:hAnsi="Calibri"/>
          <w:color w:val="FF0000"/>
        </w:rPr>
        <w:t>s CU during TMM (in addition to the way described above).</w:t>
      </w:r>
    </w:p>
    <w:p w14:paraId="02B7B10A" w14:textId="77777777" w:rsidR="00146B41" w:rsidRDefault="00146B41" w:rsidP="00146B41">
      <w:pPr>
        <w:pStyle w:val="ListParagraph"/>
        <w:numPr>
          <w:ilvl w:val="1"/>
          <w:numId w:val="58"/>
        </w:numPr>
        <w:spacing w:before="120" w:after="120"/>
        <w:contextualSpacing w:val="0"/>
        <w:rPr>
          <w:rFonts w:ascii="Calibri" w:hAnsi="Calibri"/>
        </w:rPr>
      </w:pPr>
      <w:r>
        <w:rPr>
          <w:rFonts w:ascii="Calibri" w:hAnsi="Calibri"/>
          <w:color w:val="FF0000"/>
        </w:rPr>
        <w:t>The message in bullet 2 is indeed legacy, but needs an enhancement indicating that the BAP address of the node is assigned by another CU.</w:t>
      </w:r>
    </w:p>
    <w:p w14:paraId="5C0F8367" w14:textId="77777777" w:rsidR="00146B41" w:rsidRDefault="00146B41" w:rsidP="00146B41">
      <w:pPr>
        <w:spacing w:before="120" w:after="120"/>
        <w:rPr>
          <w:rFonts w:ascii="Calibri" w:hAnsi="Calibri"/>
          <w:sz w:val="22"/>
          <w:szCs w:val="22"/>
        </w:rPr>
      </w:pPr>
    </w:p>
    <w:p w14:paraId="5A30FE28"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2b: For OAM-triggered DU migration, Option B includes the following procedure:</w:t>
      </w:r>
    </w:p>
    <w:p w14:paraId="2493190D" w14:textId="77777777" w:rsidR="00146B41" w:rsidRDefault="00146B41" w:rsidP="00146B41">
      <w:pPr>
        <w:numPr>
          <w:ilvl w:val="0"/>
          <w:numId w:val="59"/>
        </w:numPr>
        <w:spacing w:before="100" w:beforeAutospacing="1" w:after="100" w:afterAutospacing="1"/>
        <w:rPr>
          <w:rFonts w:ascii="Calibri" w:hAnsi="Calibri"/>
          <w:sz w:val="22"/>
          <w:szCs w:val="22"/>
        </w:rPr>
      </w:pPr>
      <w:r>
        <w:rPr>
          <w:rStyle w:val="Strong"/>
          <w:rFonts w:ascii="Calibri" w:hAnsi="Calibri"/>
          <w:sz w:val="22"/>
          <w:szCs w:val="22"/>
        </w:rPr>
        <w:t xml:space="preserve">When the IAB-MT connects to the CU, e.g., during RRC Setup or handover, it receives the </w:t>
      </w:r>
      <w:proofErr w:type="spellStart"/>
      <w:r>
        <w:rPr>
          <w:rStyle w:val="Strong"/>
          <w:rFonts w:ascii="Calibri" w:hAnsi="Calibri"/>
          <w:sz w:val="22"/>
          <w:szCs w:val="22"/>
        </w:rPr>
        <w:t>gNB</w:t>
      </w:r>
      <w:proofErr w:type="spellEnd"/>
      <w:r>
        <w:rPr>
          <w:rStyle w:val="Strong"/>
          <w:rFonts w:ascii="Calibri" w:hAnsi="Calibri"/>
          <w:sz w:val="22"/>
          <w:szCs w:val="22"/>
        </w:rPr>
        <w:t xml:space="preserve"> ID of the MT</w:t>
      </w:r>
      <w:r>
        <w:rPr>
          <w:rStyle w:val="Strong"/>
          <w:rFonts w:ascii="Calibri" w:hAnsi="Calibri"/>
          <w:sz w:val="22"/>
          <w:szCs w:val="22"/>
          <w:lang/>
        </w:rPr>
        <w:t>’</w:t>
      </w:r>
      <w:r>
        <w:rPr>
          <w:rStyle w:val="Strong"/>
          <w:rFonts w:ascii="Calibri" w:hAnsi="Calibri"/>
          <w:sz w:val="22"/>
          <w:szCs w:val="22"/>
        </w:rPr>
        <w:t xml:space="preserve">s CU via SIB and the </w:t>
      </w:r>
      <w:proofErr w:type="spellStart"/>
      <w:r>
        <w:rPr>
          <w:rStyle w:val="Strong"/>
          <w:rFonts w:ascii="Calibri" w:hAnsi="Calibri"/>
          <w:sz w:val="22"/>
          <w:szCs w:val="22"/>
        </w:rPr>
        <w:t>XnAP</w:t>
      </w:r>
      <w:proofErr w:type="spellEnd"/>
      <w:r>
        <w:rPr>
          <w:rStyle w:val="Strong"/>
          <w:rFonts w:ascii="Calibri" w:hAnsi="Calibri"/>
          <w:sz w:val="22"/>
          <w:szCs w:val="22"/>
        </w:rPr>
        <w:t xml:space="preserve"> UE ID selected by this CU via RRC (new IE in RRC).</w:t>
      </w:r>
    </w:p>
    <w:p w14:paraId="3A34DD5E" w14:textId="77777777" w:rsidR="00146B41" w:rsidRDefault="00146B41" w:rsidP="00146B41">
      <w:pPr>
        <w:numPr>
          <w:ilvl w:val="0"/>
          <w:numId w:val="59"/>
        </w:numPr>
        <w:spacing w:before="100" w:beforeAutospacing="1" w:after="100" w:afterAutospacing="1"/>
        <w:rPr>
          <w:rFonts w:ascii="Calibri" w:hAnsi="Calibri"/>
          <w:sz w:val="22"/>
          <w:szCs w:val="22"/>
        </w:rPr>
      </w:pPr>
      <w:r>
        <w:rPr>
          <w:rStyle w:val="Strong"/>
          <w:rFonts w:ascii="Calibri" w:hAnsi="Calibri"/>
          <w:sz w:val="22"/>
          <w:szCs w:val="22"/>
        </w:rPr>
        <w:t>When the IAB-node receives the trigger for DU migration, it sends F1 Setup Request to the target DU</w:t>
      </w:r>
      <w:r>
        <w:rPr>
          <w:rStyle w:val="Strong"/>
          <w:rFonts w:ascii="Calibri" w:hAnsi="Calibri"/>
          <w:sz w:val="22"/>
          <w:szCs w:val="22"/>
          <w:lang/>
        </w:rPr>
        <w:t>’</w:t>
      </w:r>
      <w:r>
        <w:rPr>
          <w:rStyle w:val="Strong"/>
          <w:rFonts w:ascii="Calibri" w:hAnsi="Calibri"/>
          <w:sz w:val="22"/>
          <w:szCs w:val="22"/>
        </w:rPr>
        <w:t>s CU including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XnAP</w:t>
      </w:r>
      <w:proofErr w:type="spellEnd"/>
      <w:r>
        <w:rPr>
          <w:rStyle w:val="Strong"/>
          <w:rFonts w:ascii="Calibri" w:hAnsi="Calibri"/>
          <w:sz w:val="22"/>
          <w:szCs w:val="22"/>
        </w:rPr>
        <w:t xml:space="preserve"> UE ID and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gNB</w:t>
      </w:r>
      <w:proofErr w:type="spellEnd"/>
      <w:r>
        <w:rPr>
          <w:rStyle w:val="Strong"/>
          <w:rFonts w:ascii="Calibri" w:hAnsi="Calibri"/>
          <w:sz w:val="22"/>
          <w:szCs w:val="22"/>
        </w:rPr>
        <w:t xml:space="preserve"> ID (legacy F1 procedure, new IEs).</w:t>
      </w:r>
    </w:p>
    <w:p w14:paraId="191D2A3B" w14:textId="77777777" w:rsidR="00146B41" w:rsidRDefault="00146B41" w:rsidP="00146B41">
      <w:pPr>
        <w:numPr>
          <w:ilvl w:val="0"/>
          <w:numId w:val="59"/>
        </w:numPr>
        <w:spacing w:before="100" w:beforeAutospacing="1" w:after="100" w:afterAutospacing="1"/>
        <w:rPr>
          <w:rFonts w:ascii="Calibri" w:hAnsi="Calibri"/>
          <w:sz w:val="22"/>
          <w:szCs w:val="22"/>
        </w:rPr>
      </w:pPr>
      <w:r>
        <w:rPr>
          <w:rStyle w:val="Strong"/>
          <w:rFonts w:ascii="Calibri" w:hAnsi="Calibri"/>
          <w:sz w:val="22"/>
          <w:szCs w:val="22"/>
        </w:rPr>
        <w:t>Based on this information, the target DU</w:t>
      </w:r>
      <w:r>
        <w:rPr>
          <w:rStyle w:val="Strong"/>
          <w:rFonts w:ascii="Calibri" w:hAnsi="Calibri"/>
          <w:sz w:val="22"/>
          <w:szCs w:val="22"/>
          <w:lang/>
        </w:rPr>
        <w:t>’</w:t>
      </w:r>
      <w:r>
        <w:rPr>
          <w:rStyle w:val="Strong"/>
          <w:rFonts w:ascii="Calibri" w:hAnsi="Calibri"/>
          <w:sz w:val="22"/>
          <w:szCs w:val="22"/>
        </w:rPr>
        <w:t>s CU can initiate TMM procedures with the IAB-MT</w:t>
      </w:r>
      <w:r>
        <w:rPr>
          <w:rStyle w:val="Strong"/>
          <w:rFonts w:ascii="Calibri" w:hAnsi="Calibri"/>
          <w:sz w:val="22"/>
          <w:szCs w:val="22"/>
          <w:lang/>
        </w:rPr>
        <w:t>’</w:t>
      </w:r>
      <w:r>
        <w:rPr>
          <w:rStyle w:val="Strong"/>
          <w:rFonts w:ascii="Calibri" w:hAnsi="Calibri"/>
          <w:sz w:val="22"/>
          <w:szCs w:val="22"/>
        </w:rPr>
        <w:t>s CU for this IAB-node (legacy procedures).</w:t>
      </w:r>
    </w:p>
    <w:p w14:paraId="0EE9CD10" w14:textId="77777777" w:rsidR="00146B41" w:rsidRDefault="00146B41" w:rsidP="00146B41">
      <w:pPr>
        <w:pStyle w:val="ListParagraph"/>
        <w:numPr>
          <w:ilvl w:val="0"/>
          <w:numId w:val="59"/>
        </w:numPr>
        <w:spacing w:before="120" w:after="120"/>
        <w:contextualSpacing w:val="0"/>
        <w:rPr>
          <w:rFonts w:ascii="Calibri" w:hAnsi="Calibri"/>
          <w:sz w:val="22"/>
          <w:szCs w:val="22"/>
        </w:rPr>
      </w:pPr>
      <w:r>
        <w:rPr>
          <w:rFonts w:ascii="Calibri" w:hAnsi="Calibri"/>
          <w:color w:val="4472C4"/>
        </w:rPr>
        <w:t xml:space="preserve">[Lenovo] The </w:t>
      </w:r>
      <w:proofErr w:type="spellStart"/>
      <w:r>
        <w:rPr>
          <w:rFonts w:ascii="Calibri" w:hAnsi="Calibri"/>
          <w:color w:val="4472C4"/>
        </w:rPr>
        <w:t>XnAP</w:t>
      </w:r>
      <w:proofErr w:type="spellEnd"/>
      <w:r>
        <w:rPr>
          <w:rFonts w:ascii="Calibri" w:hAnsi="Calibri"/>
          <w:color w:val="4472C4"/>
        </w:rPr>
        <w:t xml:space="preserve"> UE ID can be obtained based on the request from the IAB-node, only when the MT's CU is different to the DU's CU. </w:t>
      </w:r>
      <w:proofErr w:type="gramStart"/>
      <w:r>
        <w:rPr>
          <w:rFonts w:ascii="Calibri" w:hAnsi="Calibri"/>
          <w:color w:val="4472C4"/>
        </w:rPr>
        <w:t>So</w:t>
      </w:r>
      <w:proofErr w:type="gramEnd"/>
      <w:r>
        <w:rPr>
          <w:rFonts w:ascii="Calibri" w:hAnsi="Calibri"/>
          <w:color w:val="4472C4"/>
        </w:rPr>
        <w:t xml:space="preserve"> I propose to delete the e.g. part in the first step. And add </w:t>
      </w:r>
      <w:r>
        <w:rPr>
          <w:rFonts w:ascii="Calibri" w:hAnsi="Calibri" w:hint="eastAsia"/>
          <w:color w:val="4472C4"/>
          <w:lang/>
        </w:rPr>
        <w:t>“</w:t>
      </w:r>
      <w:r>
        <w:rPr>
          <w:rFonts w:ascii="Calibri" w:hAnsi="Calibri"/>
          <w:color w:val="4472C4"/>
        </w:rPr>
        <w:t>based on request from IAB</w:t>
      </w:r>
      <w:r>
        <w:rPr>
          <w:rFonts w:ascii="Calibri" w:hAnsi="Calibri" w:hint="eastAsia"/>
          <w:color w:val="4472C4"/>
          <w:lang/>
        </w:rPr>
        <w:t>”</w:t>
      </w:r>
      <w:r>
        <w:rPr>
          <w:rFonts w:ascii="Calibri" w:hAnsi="Calibri"/>
          <w:color w:val="4472C4"/>
        </w:rPr>
        <w:t xml:space="preserve"> in the end.</w:t>
      </w:r>
      <w:r>
        <w:rPr>
          <w:rFonts w:ascii="Calibri" w:hAnsi="Calibri"/>
        </w:rPr>
        <w:t> </w:t>
      </w:r>
    </w:p>
    <w:p w14:paraId="3A6C980F" w14:textId="77777777" w:rsidR="00146B41" w:rsidRDefault="00146B41" w:rsidP="00146B41">
      <w:pPr>
        <w:pStyle w:val="ListParagraph"/>
        <w:numPr>
          <w:ilvl w:val="0"/>
          <w:numId w:val="59"/>
        </w:numPr>
        <w:spacing w:before="120" w:after="120"/>
        <w:contextualSpacing w:val="0"/>
        <w:rPr>
          <w:rFonts w:ascii="Calibri" w:hAnsi="Calibri"/>
          <w:color w:val="C55A11"/>
        </w:rPr>
      </w:pPr>
      <w:r>
        <w:rPr>
          <w:rFonts w:ascii="Calibri" w:hAnsi="Calibri"/>
          <w:color w:val="C55A11"/>
        </w:rPr>
        <w:t xml:space="preserve">[HW]: Regarding </w:t>
      </w:r>
      <w:proofErr w:type="spellStart"/>
      <w:r>
        <w:rPr>
          <w:rFonts w:ascii="Calibri" w:hAnsi="Calibri"/>
          <w:color w:val="C55A11"/>
        </w:rPr>
        <w:t>ther</w:t>
      </w:r>
      <w:proofErr w:type="spellEnd"/>
      <w:r>
        <w:rPr>
          <w:rFonts w:ascii="Calibri" w:hAnsi="Calibri"/>
          <w:color w:val="C55A11"/>
        </w:rPr>
        <w:t xml:space="preserve"> 1</w:t>
      </w:r>
      <w:r>
        <w:rPr>
          <w:rFonts w:ascii="Calibri" w:hAnsi="Calibri"/>
          <w:color w:val="C55A11"/>
          <w:vertAlign w:val="superscript"/>
        </w:rPr>
        <w:t>st</w:t>
      </w:r>
      <w:r>
        <w:rPr>
          <w:rFonts w:ascii="Calibri" w:hAnsi="Calibri"/>
          <w:color w:val="C55A11"/>
        </w:rPr>
        <w:t xml:space="preserve"> bullet, the </w:t>
      </w:r>
      <w:proofErr w:type="spellStart"/>
      <w:r>
        <w:rPr>
          <w:rFonts w:ascii="Calibri" w:hAnsi="Calibri"/>
          <w:color w:val="C55A11"/>
        </w:rPr>
        <w:t>gNB</w:t>
      </w:r>
      <w:proofErr w:type="spellEnd"/>
      <w:r>
        <w:rPr>
          <w:rFonts w:ascii="Calibri" w:hAnsi="Calibri"/>
          <w:color w:val="C55A11"/>
        </w:rPr>
        <w:t xml:space="preserve"> ID length is optional in SIB1, proponents of option B should provide another solution which is valid for different cases. </w:t>
      </w:r>
    </w:p>
    <w:p w14:paraId="73124898" w14:textId="77777777" w:rsidR="00146B41" w:rsidRDefault="00146B41" w:rsidP="00146B41">
      <w:pPr>
        <w:pStyle w:val="ListParagraph"/>
        <w:numPr>
          <w:ilvl w:val="0"/>
          <w:numId w:val="59"/>
        </w:numPr>
        <w:spacing w:before="120" w:after="120"/>
        <w:contextualSpacing w:val="0"/>
        <w:rPr>
          <w:rFonts w:ascii="Calibri" w:hAnsi="Calibri"/>
        </w:rPr>
      </w:pPr>
      <w:r>
        <w:rPr>
          <w:rFonts w:ascii="Calibri" w:hAnsi="Calibri"/>
        </w:rPr>
        <w:t xml:space="preserve">[Nokia]: As we commented during offline, one option is CU can always assign the </w:t>
      </w:r>
      <w:proofErr w:type="spellStart"/>
      <w:r>
        <w:rPr>
          <w:rFonts w:ascii="Calibri" w:hAnsi="Calibri"/>
        </w:rPr>
        <w:t>XnAP</w:t>
      </w:r>
      <w:proofErr w:type="spellEnd"/>
      <w:r>
        <w:rPr>
          <w:rFonts w:ascii="Calibri" w:hAnsi="Calibri"/>
        </w:rPr>
        <w:t xml:space="preserve"> ID. If company propose the </w:t>
      </w:r>
      <w:proofErr w:type="spellStart"/>
      <w:r>
        <w:rPr>
          <w:rFonts w:ascii="Calibri" w:hAnsi="Calibri"/>
        </w:rPr>
        <w:t>XnAP</w:t>
      </w:r>
      <w:proofErr w:type="spellEnd"/>
      <w:r>
        <w:rPr>
          <w:rFonts w:ascii="Calibri" w:hAnsi="Calibri"/>
        </w:rPr>
        <w:t xml:space="preserve"> ID may be not assigned in some cases, it is a further optimization. HW</w:t>
      </w:r>
      <w:r>
        <w:rPr>
          <w:rFonts w:ascii="Calibri" w:hAnsi="Calibri" w:hint="eastAsia"/>
        </w:rPr>
        <w:t>’</w:t>
      </w:r>
      <w:r>
        <w:rPr>
          <w:rFonts w:ascii="Calibri" w:hAnsi="Calibri"/>
        </w:rPr>
        <w:t xml:space="preserve">s question is not an issue. if this option is adopted, IAB shall support this capability. This is just like other cases when you require the IAB do something, the IAB need to have some capability. </w:t>
      </w:r>
    </w:p>
    <w:p w14:paraId="1F77E48F" w14:textId="77777777" w:rsidR="00146B41" w:rsidRDefault="00146B41" w:rsidP="00146B41">
      <w:pPr>
        <w:pStyle w:val="ListParagraph"/>
        <w:numPr>
          <w:ilvl w:val="0"/>
          <w:numId w:val="59"/>
        </w:numPr>
        <w:spacing w:before="120" w:after="120"/>
        <w:contextualSpacing w:val="0"/>
        <w:rPr>
          <w:rFonts w:ascii="Calibri" w:hAnsi="Calibri"/>
          <w:color w:val="70AD47"/>
        </w:rPr>
      </w:pPr>
      <w:r>
        <w:rPr>
          <w:rFonts w:ascii="Calibri" w:hAnsi="Calibri"/>
          <w:color w:val="70AD47"/>
        </w:rPr>
        <w:t xml:space="preserve">[Fujitsu]: </w:t>
      </w:r>
      <w:proofErr w:type="gramStart"/>
      <w:r>
        <w:rPr>
          <w:rFonts w:ascii="Calibri" w:hAnsi="Calibri"/>
          <w:color w:val="70AD47"/>
        </w:rPr>
        <w:t>Similar to</w:t>
      </w:r>
      <w:proofErr w:type="gramEnd"/>
      <w:r>
        <w:rPr>
          <w:rFonts w:ascii="Calibri" w:hAnsi="Calibri"/>
          <w:color w:val="70AD47"/>
        </w:rPr>
        <w:t xml:space="preserve"> 2a, suggest a rewording for the second bullet:</w:t>
      </w:r>
    </w:p>
    <w:p w14:paraId="558806CF" w14:textId="77777777" w:rsidR="00146B41" w:rsidRDefault="00146B41" w:rsidP="00146B41">
      <w:pPr>
        <w:numPr>
          <w:ilvl w:val="1"/>
          <w:numId w:val="59"/>
        </w:numPr>
        <w:spacing w:before="100" w:beforeAutospacing="1" w:after="100" w:afterAutospacing="1"/>
        <w:rPr>
          <w:rFonts w:ascii="Calibri" w:hAnsi="Calibri"/>
          <w:sz w:val="22"/>
          <w:szCs w:val="22"/>
        </w:rPr>
      </w:pPr>
      <w:r>
        <w:rPr>
          <w:rStyle w:val="Strong"/>
          <w:rFonts w:ascii="Calibri" w:hAnsi="Calibri"/>
          <w:sz w:val="22"/>
          <w:szCs w:val="22"/>
        </w:rPr>
        <w:t>When the IAB-node receives the trigger for DU migration, it sends F1 Setup Request to the target DU</w:t>
      </w:r>
      <w:r>
        <w:rPr>
          <w:rStyle w:val="Strong"/>
          <w:rFonts w:ascii="Calibri" w:hAnsi="Calibri"/>
          <w:sz w:val="22"/>
          <w:szCs w:val="22"/>
          <w:lang/>
        </w:rPr>
        <w:t>’</w:t>
      </w:r>
      <w:r>
        <w:rPr>
          <w:rStyle w:val="Strong"/>
          <w:rFonts w:ascii="Calibri" w:hAnsi="Calibri"/>
          <w:sz w:val="22"/>
          <w:szCs w:val="22"/>
        </w:rPr>
        <w:t>s CU including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XnAP</w:t>
      </w:r>
      <w:proofErr w:type="spellEnd"/>
      <w:r>
        <w:rPr>
          <w:rStyle w:val="Strong"/>
          <w:rFonts w:ascii="Calibri" w:hAnsi="Calibri"/>
          <w:sz w:val="22"/>
          <w:szCs w:val="22"/>
        </w:rPr>
        <w:t xml:space="preserve"> UE ID </w:t>
      </w:r>
      <w:r>
        <w:rPr>
          <w:rStyle w:val="Strong"/>
          <w:rFonts w:ascii="Calibri" w:hAnsi="Calibri"/>
          <w:color w:val="70AD47"/>
          <w:sz w:val="22"/>
          <w:szCs w:val="22"/>
          <w:u w:val="single"/>
        </w:rPr>
        <w:t>generated by the MT’s CU</w:t>
      </w:r>
      <w:r>
        <w:rPr>
          <w:rStyle w:val="Strong"/>
          <w:rFonts w:ascii="Calibri" w:hAnsi="Calibri"/>
          <w:sz w:val="22"/>
          <w:szCs w:val="22"/>
        </w:rPr>
        <w:t xml:space="preserve"> and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gNB</w:t>
      </w:r>
      <w:proofErr w:type="spellEnd"/>
      <w:r>
        <w:rPr>
          <w:rStyle w:val="Strong"/>
          <w:rFonts w:ascii="Calibri" w:hAnsi="Calibri"/>
          <w:sz w:val="22"/>
          <w:szCs w:val="22"/>
        </w:rPr>
        <w:t xml:space="preserve"> ID (legacy F1 procedure, new IEs).</w:t>
      </w:r>
    </w:p>
    <w:p w14:paraId="5E7A0A44" w14:textId="77777777" w:rsidR="00146B41" w:rsidRDefault="00146B41" w:rsidP="00146B41">
      <w:pPr>
        <w:pStyle w:val="ListParagraph"/>
        <w:numPr>
          <w:ilvl w:val="0"/>
          <w:numId w:val="59"/>
        </w:numPr>
        <w:spacing w:before="120" w:after="120"/>
        <w:contextualSpacing w:val="0"/>
        <w:rPr>
          <w:rFonts w:ascii="Calibri" w:hAnsi="Calibri"/>
          <w:color w:val="ED7D31"/>
          <w:sz w:val="22"/>
          <w:szCs w:val="22"/>
        </w:rPr>
      </w:pPr>
      <w:r>
        <w:rPr>
          <w:rFonts w:ascii="Calibri" w:hAnsi="Calibri"/>
          <w:color w:val="ED7D31"/>
        </w:rPr>
        <w:t>[Xiaomi]similarly, we should have the call flow for CU triggered DU migration for option B, the steps are as follows:</w:t>
      </w:r>
    </w:p>
    <w:p w14:paraId="0AE8AF18" w14:textId="77777777" w:rsidR="00146B41" w:rsidRDefault="00146B41" w:rsidP="00146B41">
      <w:pPr>
        <w:pStyle w:val="ListParagraph"/>
        <w:numPr>
          <w:ilvl w:val="1"/>
          <w:numId w:val="59"/>
        </w:numPr>
        <w:spacing w:after="0"/>
        <w:rPr>
          <w:rFonts w:ascii="Calibri" w:hAnsi="Calibri"/>
          <w:color w:val="ED7D31"/>
        </w:rPr>
      </w:pPr>
      <w:r>
        <w:rPr>
          <w:rFonts w:ascii="Calibri" w:hAnsi="Calibri"/>
          <w:color w:val="ED7D31"/>
        </w:rPr>
        <w:t>DU</w:t>
      </w:r>
      <w:r>
        <w:rPr>
          <w:rFonts w:ascii="Calibri" w:hAnsi="Calibri" w:hint="eastAsia"/>
          <w:color w:val="ED7D31"/>
        </w:rPr>
        <w:t>’</w:t>
      </w:r>
      <w:r>
        <w:rPr>
          <w:rFonts w:ascii="Calibri" w:hAnsi="Calibri"/>
          <w:color w:val="ED7D31"/>
        </w:rPr>
        <w:t xml:space="preserve">s source CU sends the trigger to IAB-node, including the </w:t>
      </w:r>
      <w:proofErr w:type="spellStart"/>
      <w:r>
        <w:rPr>
          <w:rFonts w:ascii="Calibri" w:hAnsi="Calibri"/>
          <w:color w:val="ED7D31"/>
        </w:rPr>
        <w:t>XnAP</w:t>
      </w:r>
      <w:proofErr w:type="spellEnd"/>
      <w:r>
        <w:rPr>
          <w:rFonts w:ascii="Calibri" w:hAnsi="Calibri"/>
          <w:color w:val="ED7D31"/>
        </w:rPr>
        <w:t xml:space="preserve"> UE ID of MT</w:t>
      </w:r>
      <w:r>
        <w:rPr>
          <w:rFonts w:ascii="Calibri" w:hAnsi="Calibri" w:hint="eastAsia"/>
          <w:color w:val="ED7D31"/>
        </w:rPr>
        <w:t>’</w:t>
      </w:r>
      <w:r>
        <w:rPr>
          <w:rFonts w:ascii="Calibri" w:hAnsi="Calibri"/>
          <w:color w:val="ED7D31"/>
        </w:rPr>
        <w:t xml:space="preserve">s CU and </w:t>
      </w:r>
      <w:proofErr w:type="spellStart"/>
      <w:r>
        <w:rPr>
          <w:rFonts w:ascii="Calibri" w:hAnsi="Calibri"/>
          <w:color w:val="ED7D31"/>
        </w:rPr>
        <w:t>Gnb</w:t>
      </w:r>
      <w:proofErr w:type="spellEnd"/>
      <w:r>
        <w:rPr>
          <w:rFonts w:ascii="Calibri" w:hAnsi="Calibri"/>
          <w:color w:val="ED7D31"/>
        </w:rPr>
        <w:t xml:space="preserve"> ID of MT</w:t>
      </w:r>
      <w:r>
        <w:rPr>
          <w:rFonts w:ascii="Calibri" w:hAnsi="Calibri" w:hint="eastAsia"/>
          <w:color w:val="ED7D31"/>
        </w:rPr>
        <w:t>’</w:t>
      </w:r>
      <w:r>
        <w:rPr>
          <w:rFonts w:ascii="Calibri" w:hAnsi="Calibri"/>
          <w:color w:val="ED7D31"/>
        </w:rPr>
        <w:t>s CU.</w:t>
      </w:r>
    </w:p>
    <w:p w14:paraId="1B91DDC6" w14:textId="77777777" w:rsidR="00146B41" w:rsidRDefault="00146B41" w:rsidP="00146B41">
      <w:pPr>
        <w:pStyle w:val="ListParagraph"/>
        <w:numPr>
          <w:ilvl w:val="1"/>
          <w:numId w:val="59"/>
        </w:numPr>
        <w:spacing w:after="0"/>
        <w:rPr>
          <w:rFonts w:ascii="Calibri" w:hAnsi="Calibri"/>
          <w:color w:val="ED7D31"/>
        </w:rPr>
      </w:pPr>
      <w:r>
        <w:rPr>
          <w:rFonts w:ascii="Calibri" w:hAnsi="Calibri"/>
          <w:color w:val="ED7D31"/>
        </w:rPr>
        <w:t>IAB-node sends F1 Setup Request to the target DU</w:t>
      </w:r>
      <w:r>
        <w:rPr>
          <w:rFonts w:ascii="Calibri" w:hAnsi="Calibri" w:hint="eastAsia"/>
          <w:color w:val="ED7D31"/>
        </w:rPr>
        <w:t>’</w:t>
      </w:r>
      <w:r>
        <w:rPr>
          <w:rFonts w:ascii="Calibri" w:hAnsi="Calibri"/>
          <w:color w:val="ED7D31"/>
        </w:rPr>
        <w:t>s CU including the MT</w:t>
      </w:r>
      <w:r>
        <w:rPr>
          <w:rFonts w:ascii="Calibri" w:hAnsi="Calibri" w:hint="eastAsia"/>
          <w:color w:val="ED7D31"/>
        </w:rPr>
        <w:t>’</w:t>
      </w:r>
      <w:r>
        <w:rPr>
          <w:rFonts w:ascii="Calibri" w:hAnsi="Calibri"/>
          <w:color w:val="ED7D31"/>
        </w:rPr>
        <w:t xml:space="preserve">s </w:t>
      </w:r>
      <w:proofErr w:type="spellStart"/>
      <w:r>
        <w:rPr>
          <w:rFonts w:ascii="Calibri" w:hAnsi="Calibri"/>
          <w:color w:val="ED7D31"/>
        </w:rPr>
        <w:t>XnAP</w:t>
      </w:r>
      <w:proofErr w:type="spellEnd"/>
      <w:r>
        <w:rPr>
          <w:rFonts w:ascii="Calibri" w:hAnsi="Calibri"/>
          <w:color w:val="ED7D31"/>
        </w:rPr>
        <w:t xml:space="preserve"> UE ID and the MT</w:t>
      </w:r>
      <w:r>
        <w:rPr>
          <w:rFonts w:ascii="Calibri" w:hAnsi="Calibri" w:hint="eastAsia"/>
          <w:color w:val="ED7D31"/>
        </w:rPr>
        <w:t>’</w:t>
      </w:r>
      <w:r>
        <w:rPr>
          <w:rFonts w:ascii="Calibri" w:hAnsi="Calibri"/>
          <w:color w:val="ED7D31"/>
        </w:rPr>
        <w:t xml:space="preserve">s </w:t>
      </w:r>
      <w:proofErr w:type="spellStart"/>
      <w:r>
        <w:rPr>
          <w:rFonts w:ascii="Calibri" w:hAnsi="Calibri"/>
          <w:color w:val="ED7D31"/>
        </w:rPr>
        <w:t>gNB</w:t>
      </w:r>
      <w:proofErr w:type="spellEnd"/>
      <w:r>
        <w:rPr>
          <w:rFonts w:ascii="Calibri" w:hAnsi="Calibri"/>
          <w:color w:val="ED7D31"/>
        </w:rPr>
        <w:t xml:space="preserve"> ID (legacy F1 procedure, new IEs).</w:t>
      </w:r>
    </w:p>
    <w:p w14:paraId="45F5B54B" w14:textId="77777777" w:rsidR="00146B41" w:rsidRDefault="00146B41" w:rsidP="00146B41">
      <w:pPr>
        <w:pStyle w:val="ListParagraph"/>
        <w:numPr>
          <w:ilvl w:val="1"/>
          <w:numId w:val="59"/>
        </w:numPr>
        <w:spacing w:after="0"/>
        <w:rPr>
          <w:rFonts w:ascii="Calibri" w:hAnsi="Calibri"/>
          <w:color w:val="ED7D31"/>
        </w:rPr>
      </w:pPr>
      <w:r>
        <w:rPr>
          <w:rFonts w:ascii="Calibri" w:hAnsi="Calibri"/>
          <w:color w:val="ED7D31"/>
        </w:rPr>
        <w:t>Based on this information, the target DU</w:t>
      </w:r>
      <w:r>
        <w:rPr>
          <w:rFonts w:ascii="Calibri" w:hAnsi="Calibri" w:hint="eastAsia"/>
          <w:color w:val="ED7D31"/>
        </w:rPr>
        <w:t>’</w:t>
      </w:r>
      <w:r>
        <w:rPr>
          <w:rFonts w:ascii="Calibri" w:hAnsi="Calibri"/>
          <w:color w:val="ED7D31"/>
        </w:rPr>
        <w:t>s CU can initiate TMM procedures with the IAB-MT</w:t>
      </w:r>
      <w:r>
        <w:rPr>
          <w:rFonts w:ascii="Calibri" w:hAnsi="Calibri" w:hint="eastAsia"/>
          <w:color w:val="ED7D31"/>
        </w:rPr>
        <w:t>’</w:t>
      </w:r>
      <w:r>
        <w:rPr>
          <w:rFonts w:ascii="Calibri" w:hAnsi="Calibri"/>
          <w:color w:val="ED7D31"/>
        </w:rPr>
        <w:t>s CU for this IAB-node (legacy procedures).</w:t>
      </w:r>
    </w:p>
    <w:p w14:paraId="7E38D935" w14:textId="77777777" w:rsidR="00146B41" w:rsidRDefault="00146B41" w:rsidP="00146B41">
      <w:pPr>
        <w:pStyle w:val="ListParagraph"/>
        <w:numPr>
          <w:ilvl w:val="0"/>
          <w:numId w:val="59"/>
        </w:numPr>
        <w:spacing w:before="120" w:after="120"/>
        <w:contextualSpacing w:val="0"/>
        <w:rPr>
          <w:rFonts w:ascii="Calibri" w:hAnsi="Calibri"/>
        </w:rPr>
      </w:pPr>
      <w:r>
        <w:rPr>
          <w:rFonts w:ascii="Calibri" w:hAnsi="Calibri"/>
          <w:b/>
          <w:bCs/>
          <w:color w:val="FF0000"/>
        </w:rPr>
        <w:t xml:space="preserve">E///: </w:t>
      </w:r>
    </w:p>
    <w:p w14:paraId="65F1B3B9" w14:textId="77777777" w:rsidR="00146B41" w:rsidRDefault="00146B41" w:rsidP="00146B41">
      <w:pPr>
        <w:pStyle w:val="ListParagraph"/>
        <w:numPr>
          <w:ilvl w:val="1"/>
          <w:numId w:val="59"/>
        </w:numPr>
        <w:spacing w:before="120" w:after="120"/>
        <w:contextualSpacing w:val="0"/>
        <w:rPr>
          <w:rFonts w:ascii="Calibri" w:hAnsi="Calibri"/>
        </w:rPr>
      </w:pPr>
      <w:r>
        <w:rPr>
          <w:rFonts w:ascii="Calibri" w:hAnsi="Calibri"/>
          <w:color w:val="FF0000"/>
        </w:rPr>
        <w:t>MT</w:t>
      </w:r>
      <w:r>
        <w:rPr>
          <w:rFonts w:ascii="Calibri" w:hAnsi="Calibri" w:hint="eastAsia"/>
          <w:color w:val="FF0000"/>
        </w:rPr>
        <w:t>’</w:t>
      </w:r>
      <w:r>
        <w:rPr>
          <w:rFonts w:ascii="Calibri" w:hAnsi="Calibri"/>
          <w:color w:val="FF0000"/>
        </w:rPr>
        <w:t>s CU should always provide the MT</w:t>
      </w:r>
      <w:r>
        <w:rPr>
          <w:rFonts w:ascii="Calibri" w:hAnsi="Calibri" w:hint="eastAsia"/>
          <w:color w:val="FF0000"/>
        </w:rPr>
        <w:t>’</w:t>
      </w:r>
      <w:r>
        <w:rPr>
          <w:rFonts w:ascii="Calibri" w:hAnsi="Calibri"/>
          <w:color w:val="FF0000"/>
        </w:rPr>
        <w:t xml:space="preserve">s </w:t>
      </w:r>
      <w:proofErr w:type="spellStart"/>
      <w:r>
        <w:rPr>
          <w:rFonts w:ascii="Calibri" w:hAnsi="Calibri"/>
          <w:color w:val="FF0000"/>
        </w:rPr>
        <w:t>XnAP</w:t>
      </w:r>
      <w:proofErr w:type="spellEnd"/>
      <w:r>
        <w:rPr>
          <w:rFonts w:ascii="Calibri" w:hAnsi="Calibri"/>
          <w:color w:val="FF0000"/>
        </w:rPr>
        <w:t xml:space="preserve"> UE ID. No need for a request from the MT.</w:t>
      </w:r>
    </w:p>
    <w:p w14:paraId="0488A896" w14:textId="77777777" w:rsidR="00146B41" w:rsidRDefault="00146B41" w:rsidP="00146B41">
      <w:pPr>
        <w:pStyle w:val="ListParagraph"/>
        <w:numPr>
          <w:ilvl w:val="1"/>
          <w:numId w:val="59"/>
        </w:numPr>
        <w:spacing w:before="120" w:after="120"/>
        <w:contextualSpacing w:val="0"/>
        <w:rPr>
          <w:rFonts w:ascii="Calibri" w:hAnsi="Calibri"/>
        </w:rPr>
      </w:pPr>
      <w:r>
        <w:rPr>
          <w:rFonts w:ascii="Calibri" w:hAnsi="Calibri"/>
          <w:color w:val="FF0000"/>
        </w:rPr>
        <w:lastRenderedPageBreak/>
        <w:t xml:space="preserve">In the second bullet, the IAB node does not </w:t>
      </w:r>
      <w:r>
        <w:rPr>
          <w:rFonts w:ascii="Calibri" w:hAnsi="Calibri"/>
          <w:i/>
          <w:iCs/>
          <w:color w:val="FF0000"/>
          <w:u w:val="single"/>
        </w:rPr>
        <w:t>receive</w:t>
      </w:r>
      <w:r>
        <w:rPr>
          <w:rFonts w:ascii="Calibri" w:hAnsi="Calibri"/>
          <w:color w:val="FF0000"/>
        </w:rPr>
        <w:t xml:space="preserve"> a trigger </w:t>
      </w:r>
      <w:r>
        <w:rPr>
          <w:rFonts w:ascii="Calibri" w:hAnsi="Calibri" w:hint="eastAsia"/>
          <w:color w:val="FF0000"/>
        </w:rPr>
        <w:t>–</w:t>
      </w:r>
      <w:r>
        <w:rPr>
          <w:rFonts w:ascii="Calibri" w:hAnsi="Calibri"/>
          <w:color w:val="FF0000"/>
        </w:rPr>
        <w:t xml:space="preserve"> since this is OAM -triggered, it </w:t>
      </w:r>
      <w:r>
        <w:rPr>
          <w:rFonts w:ascii="Calibri" w:hAnsi="Calibri"/>
          <w:i/>
          <w:iCs/>
          <w:color w:val="FF0000"/>
          <w:u w:val="single"/>
        </w:rPr>
        <w:t>determines</w:t>
      </w:r>
      <w:r>
        <w:rPr>
          <w:rFonts w:ascii="Calibri" w:hAnsi="Calibri"/>
          <w:color w:val="FF0000"/>
        </w:rPr>
        <w:t xml:space="preserve"> that a trigger is fulfilled.</w:t>
      </w:r>
    </w:p>
    <w:p w14:paraId="09B836F2" w14:textId="77777777" w:rsidR="00146B41" w:rsidRDefault="00146B41" w:rsidP="00146B41">
      <w:pPr>
        <w:spacing w:before="120" w:after="120"/>
        <w:rPr>
          <w:rStyle w:val="Strong"/>
          <w:rFonts w:ascii="SimSun" w:hAnsi="SimSun"/>
        </w:rPr>
      </w:pPr>
    </w:p>
    <w:p w14:paraId="7B209B15" w14:textId="77777777" w:rsidR="00146B41" w:rsidRDefault="00146B41" w:rsidP="00146B41">
      <w:pPr>
        <w:spacing w:before="120" w:after="120"/>
        <w:rPr>
          <w:rFonts w:hint="eastAsia"/>
        </w:rPr>
      </w:pPr>
      <w:r>
        <w:rPr>
          <w:rStyle w:val="Strong"/>
          <w:rFonts w:ascii="Calibri" w:hAnsi="Calibri"/>
          <w:sz w:val="22"/>
          <w:szCs w:val="22"/>
        </w:rPr>
        <w:t>Proposal 2c: For OAM-triggered DU migration, Option C includes the following procedure:</w:t>
      </w:r>
    </w:p>
    <w:p w14:paraId="2CEA652C" w14:textId="77777777" w:rsidR="00146B41" w:rsidRDefault="00146B41" w:rsidP="00146B41">
      <w:pPr>
        <w:numPr>
          <w:ilvl w:val="0"/>
          <w:numId w:val="60"/>
        </w:numPr>
        <w:spacing w:before="100" w:beforeAutospacing="1" w:after="100" w:afterAutospacing="1"/>
        <w:rPr>
          <w:rFonts w:ascii="Calibri" w:hAnsi="Calibri" w:hint="eastAsia"/>
          <w:sz w:val="22"/>
          <w:szCs w:val="22"/>
        </w:rPr>
      </w:pPr>
      <w:r>
        <w:rPr>
          <w:rStyle w:val="Strong"/>
          <w:rFonts w:ascii="Calibri" w:hAnsi="Calibri"/>
          <w:sz w:val="22"/>
          <w:szCs w:val="22"/>
        </w:rPr>
        <w:t xml:space="preserve">When the IAB-MT connects to the CU, e.g., during RRC Setup or handover, it receives the </w:t>
      </w:r>
      <w:proofErr w:type="spellStart"/>
      <w:r>
        <w:rPr>
          <w:rStyle w:val="Strong"/>
          <w:rFonts w:ascii="Calibri" w:hAnsi="Calibri"/>
          <w:sz w:val="22"/>
          <w:szCs w:val="22"/>
        </w:rPr>
        <w:t>gNB</w:t>
      </w:r>
      <w:proofErr w:type="spellEnd"/>
      <w:r>
        <w:rPr>
          <w:rStyle w:val="Strong"/>
          <w:rFonts w:ascii="Calibri" w:hAnsi="Calibri"/>
          <w:sz w:val="22"/>
          <w:szCs w:val="22"/>
        </w:rPr>
        <w:t xml:space="preserve"> ID of the MT</w:t>
      </w:r>
      <w:r>
        <w:rPr>
          <w:rStyle w:val="Strong"/>
          <w:rFonts w:ascii="Calibri" w:hAnsi="Calibri"/>
          <w:sz w:val="22"/>
          <w:szCs w:val="22"/>
          <w:lang/>
        </w:rPr>
        <w:t>’</w:t>
      </w:r>
      <w:r>
        <w:rPr>
          <w:rStyle w:val="Strong"/>
          <w:rFonts w:ascii="Calibri" w:hAnsi="Calibri"/>
          <w:sz w:val="22"/>
          <w:szCs w:val="22"/>
        </w:rPr>
        <w:t>s CU via SIB and the BAP address selected by this CU via RRC (legacy).</w:t>
      </w:r>
    </w:p>
    <w:p w14:paraId="37381C3B" w14:textId="77777777" w:rsidR="00146B41" w:rsidRDefault="00146B41" w:rsidP="00146B41">
      <w:pPr>
        <w:numPr>
          <w:ilvl w:val="0"/>
          <w:numId w:val="60"/>
        </w:numPr>
        <w:spacing w:before="100" w:beforeAutospacing="1" w:after="100" w:afterAutospacing="1"/>
        <w:rPr>
          <w:rFonts w:ascii="Calibri" w:hAnsi="Calibri"/>
          <w:sz w:val="22"/>
          <w:szCs w:val="22"/>
        </w:rPr>
      </w:pPr>
      <w:r>
        <w:rPr>
          <w:rStyle w:val="Strong"/>
          <w:rFonts w:ascii="Calibri" w:hAnsi="Calibri"/>
          <w:sz w:val="22"/>
          <w:szCs w:val="22"/>
        </w:rPr>
        <w:t>When the IAB-node receives the trigger for DU migration, it sends F1 Setup Request to the target DU</w:t>
      </w:r>
      <w:r>
        <w:rPr>
          <w:rStyle w:val="Strong"/>
          <w:rFonts w:ascii="Calibri" w:hAnsi="Calibri"/>
          <w:sz w:val="22"/>
          <w:szCs w:val="22"/>
          <w:lang/>
        </w:rPr>
        <w:t>’</w:t>
      </w:r>
      <w:r>
        <w:rPr>
          <w:rStyle w:val="Strong"/>
          <w:rFonts w:ascii="Calibri" w:hAnsi="Calibri"/>
          <w:sz w:val="22"/>
          <w:szCs w:val="22"/>
        </w:rPr>
        <w:t>s CU including the BAP address and the MT</w:t>
      </w:r>
      <w:r>
        <w:rPr>
          <w:rStyle w:val="Strong"/>
          <w:rFonts w:ascii="Calibri" w:hAnsi="Calibri"/>
          <w:color w:val="000000"/>
          <w:sz w:val="22"/>
          <w:szCs w:val="22"/>
          <w:shd w:val="clear" w:color="auto" w:fill="FFFF00"/>
        </w:rPr>
        <w:t xml:space="preserve"> CU</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gNB</w:t>
      </w:r>
      <w:proofErr w:type="spellEnd"/>
      <w:r>
        <w:rPr>
          <w:rStyle w:val="Strong"/>
          <w:rFonts w:ascii="Calibri" w:hAnsi="Calibri"/>
          <w:sz w:val="22"/>
          <w:szCs w:val="22"/>
        </w:rPr>
        <w:t xml:space="preserve"> ID (legacy F1 procedure, new IE).</w:t>
      </w:r>
    </w:p>
    <w:p w14:paraId="7E9FD5B4" w14:textId="77777777" w:rsidR="00146B41" w:rsidRDefault="00146B41" w:rsidP="00146B41">
      <w:pPr>
        <w:numPr>
          <w:ilvl w:val="0"/>
          <w:numId w:val="60"/>
        </w:numPr>
        <w:spacing w:before="100" w:beforeAutospacing="1" w:after="100" w:afterAutospacing="1"/>
        <w:rPr>
          <w:rFonts w:ascii="Calibri" w:hAnsi="Calibri"/>
          <w:sz w:val="22"/>
          <w:szCs w:val="22"/>
        </w:rPr>
      </w:pPr>
      <w:r>
        <w:rPr>
          <w:rStyle w:val="Strong"/>
          <w:rFonts w:ascii="Calibri" w:hAnsi="Calibri"/>
          <w:sz w:val="22"/>
          <w:szCs w:val="22"/>
        </w:rPr>
        <w:t>Based on this information, the target DU</w:t>
      </w:r>
      <w:r>
        <w:rPr>
          <w:rStyle w:val="Strong"/>
          <w:rFonts w:ascii="Calibri" w:hAnsi="Calibri"/>
          <w:sz w:val="22"/>
          <w:szCs w:val="22"/>
          <w:lang/>
        </w:rPr>
        <w:t>’</w:t>
      </w:r>
      <w:r>
        <w:rPr>
          <w:rStyle w:val="Strong"/>
          <w:rFonts w:ascii="Calibri" w:hAnsi="Calibri"/>
          <w:sz w:val="22"/>
          <w:szCs w:val="22"/>
        </w:rPr>
        <w:t>s CU can initiate TMM procedures with the IAB-MT</w:t>
      </w:r>
      <w:r>
        <w:rPr>
          <w:rStyle w:val="Strong"/>
          <w:rFonts w:ascii="Calibri" w:hAnsi="Calibri"/>
          <w:sz w:val="22"/>
          <w:szCs w:val="22"/>
          <w:lang/>
        </w:rPr>
        <w:t>’</w:t>
      </w:r>
      <w:r>
        <w:rPr>
          <w:rStyle w:val="Strong"/>
          <w:rFonts w:ascii="Calibri" w:hAnsi="Calibri"/>
          <w:sz w:val="22"/>
          <w:szCs w:val="22"/>
        </w:rPr>
        <w:t>s CU for this IAB-node including the BAP address in the first message so that the MT</w:t>
      </w:r>
      <w:r>
        <w:rPr>
          <w:rStyle w:val="Strong"/>
          <w:rFonts w:ascii="Calibri" w:hAnsi="Calibri"/>
          <w:sz w:val="22"/>
          <w:szCs w:val="22"/>
          <w:lang/>
        </w:rPr>
        <w:t>’</w:t>
      </w:r>
      <w:r>
        <w:rPr>
          <w:rStyle w:val="Strong"/>
          <w:rFonts w:ascii="Calibri" w:hAnsi="Calibri"/>
          <w:sz w:val="22"/>
          <w:szCs w:val="22"/>
        </w:rPr>
        <w:t xml:space="preserve">s CU can identify the IAB-node (legacy procedure, new IE for BAP, new </w:t>
      </w:r>
      <w:proofErr w:type="spellStart"/>
      <w:r>
        <w:rPr>
          <w:rStyle w:val="Strong"/>
          <w:rFonts w:ascii="Calibri" w:hAnsi="Calibri"/>
          <w:sz w:val="22"/>
          <w:szCs w:val="22"/>
        </w:rPr>
        <w:t>behavior</w:t>
      </w:r>
      <w:proofErr w:type="spellEnd"/>
      <w:r>
        <w:rPr>
          <w:rStyle w:val="Strong"/>
          <w:rFonts w:ascii="Calibri" w:hAnsi="Calibri"/>
          <w:sz w:val="22"/>
          <w:szCs w:val="22"/>
        </w:rPr>
        <w:t xml:space="preserve"> for reception of first message).</w:t>
      </w:r>
    </w:p>
    <w:p w14:paraId="54D6452A" w14:textId="77777777" w:rsidR="00146B41" w:rsidRDefault="00146B41" w:rsidP="00146B41">
      <w:pPr>
        <w:pStyle w:val="ListParagraph"/>
        <w:numPr>
          <w:ilvl w:val="0"/>
          <w:numId w:val="60"/>
        </w:numPr>
        <w:spacing w:before="120" w:after="120"/>
        <w:contextualSpacing w:val="0"/>
        <w:rPr>
          <w:rStyle w:val="Strong"/>
          <w:rFonts w:ascii="SimSun" w:hAnsi="SimSun"/>
          <w:lang/>
        </w:rPr>
      </w:pPr>
      <w:r>
        <w:rPr>
          <w:rStyle w:val="Strong"/>
          <w:rFonts w:ascii="Calibri" w:hAnsi="Calibri"/>
          <w:color w:val="7030A0"/>
        </w:rPr>
        <w:t>[ZTE]</w:t>
      </w:r>
      <w:r>
        <w:rPr>
          <w:rStyle w:val="Strong"/>
          <w:rFonts w:ascii="Calibri" w:hAnsi="Calibri"/>
          <w:b w:val="0"/>
          <w:bCs w:val="0"/>
          <w:color w:val="7030A0"/>
        </w:rPr>
        <w:t xml:space="preserve"> Just to clarify, if the BAP address is included in the TMM message, the receiving node can ignore the </w:t>
      </w:r>
      <w:proofErr w:type="spellStart"/>
      <w:r>
        <w:rPr>
          <w:rStyle w:val="Strong"/>
          <w:rFonts w:ascii="Calibri" w:hAnsi="Calibri"/>
          <w:b w:val="0"/>
          <w:bCs w:val="0"/>
          <w:color w:val="7030A0"/>
        </w:rPr>
        <w:t>XnAP</w:t>
      </w:r>
      <w:proofErr w:type="spellEnd"/>
      <w:r>
        <w:rPr>
          <w:rStyle w:val="Strong"/>
          <w:rFonts w:ascii="Calibri" w:hAnsi="Calibri"/>
          <w:b w:val="0"/>
          <w:bCs w:val="0"/>
          <w:color w:val="7030A0"/>
        </w:rPr>
        <w:t xml:space="preserve"> UE IDs in the TMM message which are mandatory in R17. In this case, the enhancement is backward compatible. </w:t>
      </w:r>
    </w:p>
    <w:p w14:paraId="3B282FF4" w14:textId="77777777" w:rsidR="00146B41" w:rsidRDefault="00146B41" w:rsidP="00146B41">
      <w:pPr>
        <w:pStyle w:val="ListParagraph"/>
        <w:numPr>
          <w:ilvl w:val="0"/>
          <w:numId w:val="60"/>
        </w:numPr>
        <w:spacing w:before="120" w:after="120"/>
        <w:contextualSpacing w:val="0"/>
        <w:rPr>
          <w:rFonts w:hint="eastAsia"/>
          <w:color w:val="C55A11"/>
          <w:sz w:val="22"/>
          <w:szCs w:val="22"/>
          <w:lang w:val="en-US"/>
        </w:rPr>
      </w:pPr>
      <w:r>
        <w:rPr>
          <w:rFonts w:ascii="Calibri" w:hAnsi="Calibri"/>
          <w:color w:val="C55A11"/>
        </w:rPr>
        <w:t>[HW]: Regarding the 1</w:t>
      </w:r>
      <w:r>
        <w:rPr>
          <w:rFonts w:ascii="Calibri" w:hAnsi="Calibri"/>
          <w:color w:val="C55A11"/>
          <w:vertAlign w:val="superscript"/>
        </w:rPr>
        <w:t>st</w:t>
      </w:r>
      <w:r>
        <w:rPr>
          <w:rFonts w:ascii="Calibri" w:hAnsi="Calibri"/>
          <w:color w:val="C55A11"/>
        </w:rPr>
        <w:t xml:space="preserve"> bullet, the </w:t>
      </w:r>
      <w:proofErr w:type="spellStart"/>
      <w:r>
        <w:rPr>
          <w:rFonts w:ascii="Calibri" w:hAnsi="Calibri"/>
          <w:color w:val="C55A11"/>
        </w:rPr>
        <w:t>gNB</w:t>
      </w:r>
      <w:proofErr w:type="spellEnd"/>
      <w:r>
        <w:rPr>
          <w:rFonts w:ascii="Calibri" w:hAnsi="Calibri"/>
          <w:color w:val="C55A11"/>
        </w:rPr>
        <w:t xml:space="preserve"> ID length is optional in SIB1, proponents of option B should provide another solution which is valid for different cases.</w:t>
      </w:r>
    </w:p>
    <w:p w14:paraId="0FC4795D" w14:textId="77777777" w:rsidR="00146B41" w:rsidRDefault="00146B41" w:rsidP="00146B41">
      <w:pPr>
        <w:pStyle w:val="ListParagraph"/>
        <w:numPr>
          <w:ilvl w:val="0"/>
          <w:numId w:val="60"/>
        </w:numPr>
        <w:spacing w:before="120" w:after="120"/>
        <w:contextualSpacing w:val="0"/>
        <w:rPr>
          <w:rFonts w:ascii="Calibri" w:hAnsi="Calibri" w:hint="eastAsia"/>
        </w:rPr>
      </w:pPr>
      <w:r>
        <w:rPr>
          <w:rFonts w:ascii="Calibri" w:hAnsi="Calibri"/>
        </w:rPr>
        <w:t xml:space="preserve">[Nokia]: agree with ZTE. Even in 2b, it requires new </w:t>
      </w:r>
      <w:proofErr w:type="spellStart"/>
      <w:r>
        <w:rPr>
          <w:rFonts w:ascii="Calibri" w:hAnsi="Calibri"/>
        </w:rPr>
        <w:t>behavior</w:t>
      </w:r>
      <w:proofErr w:type="spellEnd"/>
      <w:r>
        <w:rPr>
          <w:rFonts w:ascii="Calibri" w:hAnsi="Calibri"/>
        </w:rPr>
        <w:t xml:space="preserve"> text in MT</w:t>
      </w:r>
      <w:r>
        <w:rPr>
          <w:rFonts w:ascii="Calibri" w:hAnsi="Calibri" w:hint="eastAsia"/>
          <w:lang/>
        </w:rPr>
        <w:t>’</w:t>
      </w:r>
      <w:r>
        <w:rPr>
          <w:rFonts w:ascii="Calibri" w:hAnsi="Calibri"/>
        </w:rPr>
        <w:t>s CU for APID handling, as described in our R3-234009.</w:t>
      </w:r>
    </w:p>
    <w:p w14:paraId="7F709077" w14:textId="77777777" w:rsidR="00146B41" w:rsidRDefault="00146B41" w:rsidP="00146B41">
      <w:pPr>
        <w:pStyle w:val="ListParagraph"/>
        <w:numPr>
          <w:ilvl w:val="0"/>
          <w:numId w:val="60"/>
        </w:numPr>
        <w:spacing w:before="120" w:after="120"/>
        <w:contextualSpacing w:val="0"/>
        <w:rPr>
          <w:rFonts w:ascii="Calibri" w:hAnsi="Calibri"/>
          <w:color w:val="00B0F0"/>
        </w:rPr>
      </w:pPr>
      <w:r>
        <w:rPr>
          <w:rFonts w:ascii="Calibri" w:hAnsi="Calibri"/>
          <w:color w:val="00B0F0"/>
        </w:rPr>
        <w:t>[CATT]: agree with ZTE there should be some enhancement for ID handling.</w:t>
      </w:r>
    </w:p>
    <w:p w14:paraId="1C632177" w14:textId="77777777" w:rsidR="00146B41" w:rsidRDefault="00146B41" w:rsidP="00146B41">
      <w:pPr>
        <w:pStyle w:val="ListParagraph"/>
        <w:numPr>
          <w:ilvl w:val="0"/>
          <w:numId w:val="60"/>
        </w:numPr>
        <w:spacing w:before="120" w:after="120"/>
        <w:contextualSpacing w:val="0"/>
        <w:rPr>
          <w:rFonts w:ascii="Calibri" w:hAnsi="Calibri"/>
        </w:rPr>
      </w:pPr>
      <w:r>
        <w:rPr>
          <w:rFonts w:ascii="Calibri" w:hAnsi="Calibri"/>
          <w:b/>
          <w:bCs/>
          <w:color w:val="FF0000"/>
        </w:rPr>
        <w:t xml:space="preserve">E///: </w:t>
      </w:r>
    </w:p>
    <w:p w14:paraId="22078C01" w14:textId="77777777" w:rsidR="00146B41" w:rsidRDefault="00146B41" w:rsidP="00146B41">
      <w:pPr>
        <w:pStyle w:val="ListParagraph"/>
        <w:numPr>
          <w:ilvl w:val="1"/>
          <w:numId w:val="60"/>
        </w:numPr>
        <w:spacing w:before="120" w:after="120"/>
        <w:contextualSpacing w:val="0"/>
        <w:rPr>
          <w:rFonts w:ascii="Calibri" w:hAnsi="Calibri"/>
        </w:rPr>
      </w:pPr>
      <w:r>
        <w:rPr>
          <w:rFonts w:ascii="Calibri" w:hAnsi="Calibri"/>
          <w:color w:val="FF0000"/>
        </w:rPr>
        <w:t xml:space="preserve">In the second bullet, the IAB node does not </w:t>
      </w:r>
      <w:r>
        <w:rPr>
          <w:rFonts w:ascii="Calibri" w:hAnsi="Calibri"/>
          <w:i/>
          <w:iCs/>
          <w:color w:val="FF0000"/>
          <w:u w:val="single"/>
        </w:rPr>
        <w:t>receive</w:t>
      </w:r>
      <w:r>
        <w:rPr>
          <w:rFonts w:ascii="Calibri" w:hAnsi="Calibri"/>
          <w:color w:val="FF0000"/>
        </w:rPr>
        <w:t xml:space="preserve"> a trigger </w:t>
      </w:r>
      <w:r>
        <w:rPr>
          <w:rFonts w:ascii="Calibri" w:hAnsi="Calibri" w:hint="eastAsia"/>
          <w:color w:val="FF0000"/>
        </w:rPr>
        <w:t>–</w:t>
      </w:r>
      <w:r>
        <w:rPr>
          <w:rFonts w:ascii="Calibri" w:hAnsi="Calibri"/>
          <w:color w:val="FF0000"/>
        </w:rPr>
        <w:t xml:space="preserve"> since this is OAM -triggered, it </w:t>
      </w:r>
      <w:r>
        <w:rPr>
          <w:rFonts w:ascii="Calibri" w:hAnsi="Calibri"/>
          <w:i/>
          <w:iCs/>
          <w:color w:val="FF0000"/>
          <w:u w:val="single"/>
        </w:rPr>
        <w:t>determines</w:t>
      </w:r>
      <w:r>
        <w:rPr>
          <w:rFonts w:ascii="Calibri" w:hAnsi="Calibri"/>
          <w:color w:val="FF0000"/>
        </w:rPr>
        <w:t xml:space="preserve"> that a trigger is fulfilled.</w:t>
      </w:r>
    </w:p>
    <w:p w14:paraId="1692B791" w14:textId="77777777" w:rsidR="00146B41" w:rsidRDefault="00146B41" w:rsidP="00146B41">
      <w:pPr>
        <w:pStyle w:val="ListParagraph"/>
        <w:numPr>
          <w:ilvl w:val="1"/>
          <w:numId w:val="60"/>
        </w:numPr>
        <w:spacing w:before="120" w:after="120"/>
        <w:contextualSpacing w:val="0"/>
        <w:rPr>
          <w:rFonts w:ascii="Calibri" w:hAnsi="Calibri"/>
          <w:color w:val="FF0000"/>
        </w:rPr>
      </w:pPr>
      <w:r>
        <w:rPr>
          <w:rFonts w:ascii="Calibri" w:hAnsi="Calibri"/>
          <w:color w:val="FF0000"/>
        </w:rPr>
        <w:t>Agree with ZTE</w:t>
      </w:r>
      <w:r>
        <w:rPr>
          <w:rFonts w:ascii="Calibri" w:hAnsi="Calibri" w:hint="eastAsia"/>
          <w:color w:val="FF0000"/>
        </w:rPr>
        <w:t>’</w:t>
      </w:r>
      <w:r>
        <w:rPr>
          <w:rFonts w:ascii="Calibri" w:hAnsi="Calibri"/>
          <w:color w:val="FF0000"/>
        </w:rPr>
        <w:t xml:space="preserve">s </w:t>
      </w:r>
      <w:proofErr w:type="gramStart"/>
      <w:r>
        <w:rPr>
          <w:rFonts w:ascii="Calibri" w:hAnsi="Calibri"/>
          <w:color w:val="FF0000"/>
        </w:rPr>
        <w:t>comment</w:t>
      </w:r>
      <w:proofErr w:type="gramEnd"/>
    </w:p>
    <w:p w14:paraId="1598E7CE" w14:textId="77777777" w:rsidR="00146B41" w:rsidRDefault="00146B41" w:rsidP="00146B41">
      <w:pPr>
        <w:spacing w:before="120" w:after="120"/>
        <w:rPr>
          <w:rFonts w:ascii="Calibri" w:hAnsi="Calibri"/>
          <w:sz w:val="22"/>
          <w:szCs w:val="22"/>
        </w:rPr>
      </w:pPr>
    </w:p>
    <w:p w14:paraId="2601912B" w14:textId="77777777" w:rsidR="00146B41" w:rsidRDefault="00146B41" w:rsidP="00146B41">
      <w:pPr>
        <w:spacing w:before="120" w:after="120"/>
        <w:rPr>
          <w:rStyle w:val="Strong"/>
          <w:rFonts w:ascii="SimSun" w:hAnsi="SimSun"/>
          <w:sz w:val="24"/>
          <w:szCs w:val="24"/>
          <w:lang/>
        </w:rPr>
      </w:pPr>
      <w:r>
        <w:rPr>
          <w:rStyle w:val="Strong"/>
          <w:rFonts w:ascii="Calibri" w:hAnsi="Calibri"/>
          <w:sz w:val="22"/>
          <w:szCs w:val="22"/>
        </w:rPr>
        <w:t>Proposal 2d: Down select between Option A, Option B and Option C.</w:t>
      </w:r>
    </w:p>
    <w:p w14:paraId="252AF577" w14:textId="77777777" w:rsidR="00146B41" w:rsidRDefault="00146B41" w:rsidP="00146B41">
      <w:pPr>
        <w:pStyle w:val="ListParagraph"/>
        <w:numPr>
          <w:ilvl w:val="0"/>
          <w:numId w:val="61"/>
        </w:numPr>
        <w:spacing w:before="120" w:after="120"/>
        <w:contextualSpacing w:val="0"/>
        <w:rPr>
          <w:rFonts w:hint="eastAsia"/>
          <w:color w:val="385723"/>
          <w:lang w:val="en-US"/>
        </w:rPr>
      </w:pPr>
      <w:r>
        <w:rPr>
          <w:rFonts w:ascii="Calibri" w:hAnsi="Calibri"/>
          <w:color w:val="385723"/>
        </w:rPr>
        <w:t xml:space="preserve">[MITRE] We are strongly in </w:t>
      </w:r>
      <w:proofErr w:type="spellStart"/>
      <w:r>
        <w:rPr>
          <w:rFonts w:ascii="Calibri" w:hAnsi="Calibri"/>
          <w:color w:val="385723"/>
        </w:rPr>
        <w:t>favor</w:t>
      </w:r>
      <w:proofErr w:type="spellEnd"/>
      <w:r>
        <w:rPr>
          <w:rFonts w:ascii="Calibri" w:hAnsi="Calibri"/>
          <w:color w:val="385723"/>
        </w:rPr>
        <w:t xml:space="preserve"> of Option A (Proposal 2a), which is cleaner in the sense that RRC terminating and F1 terminating CUs are always in sync. On the other hand, we think Options B and C can lead to race conditions because they rely on the </w:t>
      </w:r>
      <w:proofErr w:type="spellStart"/>
      <w:r>
        <w:rPr>
          <w:rFonts w:ascii="Calibri" w:hAnsi="Calibri"/>
          <w:color w:val="385723"/>
        </w:rPr>
        <w:t>mIAB</w:t>
      </w:r>
      <w:proofErr w:type="spellEnd"/>
      <w:r>
        <w:rPr>
          <w:rFonts w:ascii="Calibri" w:hAnsi="Calibri"/>
          <w:color w:val="385723"/>
        </w:rPr>
        <w:t xml:space="preserve"> node state/implementation. </w:t>
      </w:r>
    </w:p>
    <w:p w14:paraId="7C179DB5" w14:textId="77777777" w:rsidR="00146B41" w:rsidRDefault="00146B41" w:rsidP="00146B41">
      <w:pPr>
        <w:pStyle w:val="ListParagraph"/>
        <w:numPr>
          <w:ilvl w:val="1"/>
          <w:numId w:val="61"/>
        </w:numPr>
        <w:spacing w:before="120" w:after="120"/>
        <w:contextualSpacing w:val="0"/>
        <w:rPr>
          <w:rFonts w:ascii="Calibri" w:hAnsi="Calibri" w:hint="eastAsia"/>
          <w:color w:val="385723"/>
        </w:rPr>
      </w:pPr>
      <w:r>
        <w:rPr>
          <w:rFonts w:ascii="Calibri" w:hAnsi="Calibri"/>
          <w:color w:val="385723"/>
        </w:rPr>
        <w:t>As discussed in our paper R3-234259, MT migration and DU migration can be designed separately, but can be logically considered as interlinked in terms of handshaking:</w:t>
      </w:r>
    </w:p>
    <w:p w14:paraId="310A33E6" w14:textId="77777777" w:rsidR="00146B41" w:rsidRDefault="00146B41" w:rsidP="00146B41">
      <w:pPr>
        <w:pStyle w:val="ListParagraph"/>
        <w:numPr>
          <w:ilvl w:val="1"/>
          <w:numId w:val="61"/>
        </w:numPr>
        <w:spacing w:before="120" w:after="120"/>
        <w:contextualSpacing w:val="0"/>
        <w:rPr>
          <w:rFonts w:ascii="Calibri" w:hAnsi="Calibri"/>
          <w:color w:val="385723"/>
        </w:rPr>
      </w:pPr>
      <w:r>
        <w:rPr>
          <w:rFonts w:ascii="Calibri" w:hAnsi="Calibri"/>
          <w:color w:val="385723"/>
        </w:rPr>
        <w:t xml:space="preserve">The starting and ending of a MT migration procedure are indicated by the RRC terminating SRC MT-CU to F1 terminating SRC F1-CU (marked as red </w:t>
      </w:r>
      <w:proofErr w:type="spellStart"/>
      <w:r>
        <w:rPr>
          <w:rFonts w:ascii="Calibri" w:hAnsi="Calibri"/>
          <w:color w:val="385723"/>
        </w:rPr>
        <w:t>signaling</w:t>
      </w:r>
      <w:proofErr w:type="spellEnd"/>
      <w:r>
        <w:rPr>
          <w:rFonts w:ascii="Calibri" w:hAnsi="Calibri"/>
          <w:color w:val="385723"/>
        </w:rPr>
        <w:t xml:space="preserve"> </w:t>
      </w:r>
      <w:proofErr w:type="spellStart"/>
      <w:r>
        <w:rPr>
          <w:rFonts w:ascii="Calibri" w:hAnsi="Calibri"/>
          <w:color w:val="385723"/>
        </w:rPr>
        <w:t>labeled</w:t>
      </w:r>
      <w:proofErr w:type="spellEnd"/>
      <w:r>
        <w:rPr>
          <w:rFonts w:ascii="Calibri" w:hAnsi="Calibri"/>
          <w:color w:val="385723"/>
        </w:rPr>
        <w:t xml:space="preserve"> "Flow Control" and "New Info" in Figure 2). In other words, SRC F1-CU is aware of ongoing MT migration.</w:t>
      </w:r>
    </w:p>
    <w:p w14:paraId="6F75BDDE" w14:textId="77777777" w:rsidR="00146B41" w:rsidRDefault="00146B41" w:rsidP="00146B41">
      <w:pPr>
        <w:pStyle w:val="ListParagraph"/>
        <w:numPr>
          <w:ilvl w:val="1"/>
          <w:numId w:val="61"/>
        </w:numPr>
        <w:spacing w:before="120" w:after="120"/>
        <w:contextualSpacing w:val="0"/>
        <w:rPr>
          <w:rFonts w:ascii="Calibri" w:hAnsi="Calibri"/>
          <w:color w:val="385723"/>
        </w:rPr>
      </w:pPr>
      <w:r>
        <w:rPr>
          <w:rFonts w:ascii="Calibri" w:hAnsi="Calibri"/>
          <w:color w:val="385723"/>
        </w:rPr>
        <w:t xml:space="preserve">The DU migration is started over </w:t>
      </w:r>
      <w:proofErr w:type="spellStart"/>
      <w:r>
        <w:rPr>
          <w:rFonts w:ascii="Calibri" w:hAnsi="Calibri"/>
          <w:color w:val="385723"/>
        </w:rPr>
        <w:t>Xn</w:t>
      </w:r>
      <w:proofErr w:type="spellEnd"/>
      <w:r>
        <w:rPr>
          <w:rFonts w:ascii="Calibri" w:hAnsi="Calibri"/>
          <w:color w:val="385723"/>
        </w:rPr>
        <w:t xml:space="preserve"> from SRC F1-CU to TRG F1-CU in Figure 3.</w:t>
      </w:r>
    </w:p>
    <w:p w14:paraId="1301DA26" w14:textId="77777777" w:rsidR="00146B41" w:rsidRDefault="00146B41" w:rsidP="00146B41">
      <w:pPr>
        <w:pStyle w:val="ListParagraph"/>
        <w:numPr>
          <w:ilvl w:val="1"/>
          <w:numId w:val="61"/>
        </w:numPr>
        <w:spacing w:before="120" w:after="120"/>
        <w:contextualSpacing w:val="0"/>
        <w:rPr>
          <w:rFonts w:ascii="Calibri" w:hAnsi="Calibri"/>
          <w:color w:val="385723"/>
        </w:rPr>
      </w:pPr>
      <w:r>
        <w:rPr>
          <w:rFonts w:ascii="Calibri" w:hAnsi="Calibri"/>
          <w:color w:val="385723"/>
        </w:rPr>
        <w:t xml:space="preserve">The above two points mean that if OAM triggers DU migration independently while MT migration is happening, the SRC F1-CU can delay the DU migration till the completion of the MT migration. At that point all the parameters </w:t>
      </w:r>
      <w:proofErr w:type="gramStart"/>
      <w:r>
        <w:rPr>
          <w:rFonts w:ascii="Calibri" w:hAnsi="Calibri"/>
          <w:color w:val="385723"/>
        </w:rPr>
        <w:t>e.g.</w:t>
      </w:r>
      <w:proofErr w:type="gramEnd"/>
      <w:r>
        <w:rPr>
          <w:rFonts w:ascii="Calibri" w:hAnsi="Calibri"/>
          <w:color w:val="385723"/>
        </w:rPr>
        <w:t xml:space="preserve"> </w:t>
      </w:r>
      <w:proofErr w:type="spellStart"/>
      <w:r>
        <w:rPr>
          <w:rFonts w:ascii="Calibri" w:hAnsi="Calibri"/>
          <w:color w:val="385723"/>
        </w:rPr>
        <w:t>gNB</w:t>
      </w:r>
      <w:proofErr w:type="spellEnd"/>
      <w:r>
        <w:rPr>
          <w:rFonts w:ascii="Calibri" w:hAnsi="Calibri"/>
          <w:color w:val="385723"/>
        </w:rPr>
        <w:t xml:space="preserve"> ID, </w:t>
      </w:r>
      <w:proofErr w:type="spellStart"/>
      <w:r>
        <w:rPr>
          <w:rFonts w:ascii="Calibri" w:hAnsi="Calibri"/>
          <w:color w:val="385723"/>
        </w:rPr>
        <w:t>XnAP</w:t>
      </w:r>
      <w:proofErr w:type="spellEnd"/>
      <w:r>
        <w:rPr>
          <w:rFonts w:ascii="Calibri" w:hAnsi="Calibri"/>
          <w:color w:val="385723"/>
        </w:rPr>
        <w:t xml:space="preserve"> UE ID, BAP address would be in sync.</w:t>
      </w:r>
    </w:p>
    <w:p w14:paraId="491A97E1" w14:textId="77777777" w:rsidR="00146B41" w:rsidRDefault="00146B41" w:rsidP="00146B41">
      <w:pPr>
        <w:pStyle w:val="ListParagraph"/>
        <w:numPr>
          <w:ilvl w:val="1"/>
          <w:numId w:val="61"/>
        </w:numPr>
        <w:spacing w:before="120" w:after="120"/>
        <w:contextualSpacing w:val="0"/>
        <w:rPr>
          <w:rFonts w:ascii="Calibri" w:hAnsi="Calibri"/>
          <w:color w:val="385723"/>
        </w:rPr>
      </w:pPr>
      <w:r>
        <w:rPr>
          <w:rFonts w:ascii="Calibri" w:hAnsi="Calibri"/>
          <w:color w:val="385723"/>
        </w:rPr>
        <w:t>Likewise, if DU migration in ongoing when the MT migration is independently triggered by radio conditions, once again the SRC F1-CU is aware of the condition and can potentially abort the DU migration. This is with the assumption that MT migration takes priority over DU migration. The full aborting details are FFS.</w:t>
      </w:r>
    </w:p>
    <w:p w14:paraId="1C4175CC" w14:textId="77777777" w:rsidR="00146B41" w:rsidRDefault="00146B41" w:rsidP="00146B41">
      <w:pPr>
        <w:pStyle w:val="ListParagraph"/>
        <w:numPr>
          <w:ilvl w:val="0"/>
          <w:numId w:val="61"/>
        </w:numPr>
        <w:spacing w:before="120" w:after="120"/>
        <w:contextualSpacing w:val="0"/>
        <w:rPr>
          <w:rFonts w:ascii="Calibri" w:hAnsi="Calibri"/>
          <w:color w:val="ED7D31"/>
        </w:rPr>
      </w:pPr>
      <w:r>
        <w:rPr>
          <w:rFonts w:ascii="Calibri" w:hAnsi="Calibri"/>
          <w:color w:val="ED7D31"/>
        </w:rPr>
        <w:t xml:space="preserve">[Canon] We prefer Option B (proposal 2b) as the most straight forward option without introducing different types of mobile IAB-node identifiers (UE </w:t>
      </w:r>
      <w:proofErr w:type="spellStart"/>
      <w:r>
        <w:rPr>
          <w:rFonts w:ascii="Calibri" w:hAnsi="Calibri"/>
          <w:color w:val="ED7D31"/>
        </w:rPr>
        <w:t>XnAP</w:t>
      </w:r>
      <w:proofErr w:type="spellEnd"/>
      <w:r>
        <w:rPr>
          <w:rFonts w:ascii="Calibri" w:hAnsi="Calibri"/>
          <w:color w:val="ED7D31"/>
        </w:rPr>
        <w:t xml:space="preserve"> ID, BAP address)</w:t>
      </w:r>
    </w:p>
    <w:p w14:paraId="1650CB89" w14:textId="77777777" w:rsidR="00146B41" w:rsidRDefault="00146B41" w:rsidP="00146B41">
      <w:pPr>
        <w:pStyle w:val="ListParagraph"/>
        <w:numPr>
          <w:ilvl w:val="0"/>
          <w:numId w:val="61"/>
        </w:numPr>
        <w:spacing w:before="120" w:after="120"/>
        <w:contextualSpacing w:val="0"/>
        <w:rPr>
          <w:rFonts w:ascii="Calibri" w:hAnsi="Calibri"/>
          <w:color w:val="000000"/>
        </w:rPr>
      </w:pPr>
      <w:r>
        <w:rPr>
          <w:rFonts w:ascii="Calibri" w:hAnsi="Calibri"/>
          <w:color w:val="C55A11"/>
        </w:rPr>
        <w:t>[HW]: prefer option A </w:t>
      </w:r>
    </w:p>
    <w:p w14:paraId="349CF1A1" w14:textId="77777777" w:rsidR="00146B41" w:rsidRDefault="00146B41" w:rsidP="00146B41">
      <w:pPr>
        <w:pStyle w:val="ListParagraph"/>
        <w:numPr>
          <w:ilvl w:val="0"/>
          <w:numId w:val="61"/>
        </w:numPr>
        <w:spacing w:before="120" w:after="120"/>
        <w:contextualSpacing w:val="0"/>
        <w:rPr>
          <w:rFonts w:ascii="Calibri" w:hAnsi="Calibri"/>
        </w:rPr>
      </w:pPr>
      <w:r>
        <w:rPr>
          <w:rFonts w:ascii="Calibri" w:hAnsi="Calibri"/>
        </w:rPr>
        <w:t xml:space="preserve">[Nokia] prefer 2b or 2c, also for integration. </w:t>
      </w:r>
      <w:proofErr w:type="gramStart"/>
      <w:r>
        <w:rPr>
          <w:rFonts w:ascii="Calibri" w:hAnsi="Calibri"/>
        </w:rPr>
        <w:t>So</w:t>
      </w:r>
      <w:proofErr w:type="gramEnd"/>
      <w:r>
        <w:rPr>
          <w:rFonts w:ascii="Calibri" w:hAnsi="Calibri"/>
        </w:rPr>
        <w:t xml:space="preserve"> I will not add redundant comments below. </w:t>
      </w:r>
    </w:p>
    <w:p w14:paraId="03EE836F" w14:textId="77777777" w:rsidR="00146B41" w:rsidRDefault="00146B41" w:rsidP="00146B41">
      <w:pPr>
        <w:pStyle w:val="ListParagraph"/>
        <w:numPr>
          <w:ilvl w:val="0"/>
          <w:numId w:val="61"/>
        </w:numPr>
        <w:spacing w:before="120" w:after="120"/>
        <w:contextualSpacing w:val="0"/>
        <w:rPr>
          <w:rFonts w:ascii="Calibri" w:hAnsi="Calibri"/>
          <w:color w:val="70AD47"/>
        </w:rPr>
      </w:pPr>
      <w:r>
        <w:rPr>
          <w:rFonts w:ascii="Calibri" w:hAnsi="Calibri"/>
          <w:color w:val="70AD47"/>
        </w:rPr>
        <w:lastRenderedPageBreak/>
        <w:t>[Fujitsu]: prefer 2b.</w:t>
      </w:r>
    </w:p>
    <w:p w14:paraId="7034F9E9" w14:textId="77777777" w:rsidR="00146B41" w:rsidRDefault="00146B41" w:rsidP="00146B41">
      <w:pPr>
        <w:pStyle w:val="ListParagraph"/>
        <w:numPr>
          <w:ilvl w:val="0"/>
          <w:numId w:val="61"/>
        </w:numPr>
        <w:spacing w:before="120" w:after="120"/>
        <w:contextualSpacing w:val="0"/>
        <w:rPr>
          <w:rFonts w:ascii="Calibri" w:hAnsi="Calibri"/>
          <w:color w:val="ED7D31"/>
        </w:rPr>
      </w:pPr>
      <w:r>
        <w:rPr>
          <w:rFonts w:ascii="Calibri" w:hAnsi="Calibri"/>
          <w:color w:val="ED7D31"/>
        </w:rPr>
        <w:t>[Xiaomi] we think it</w:t>
      </w:r>
      <w:r>
        <w:rPr>
          <w:rFonts w:ascii="Calibri" w:hAnsi="Calibri" w:hint="eastAsia"/>
          <w:color w:val="ED7D31"/>
        </w:rPr>
        <w:t>’</w:t>
      </w:r>
      <w:r>
        <w:rPr>
          <w:rFonts w:ascii="Calibri" w:hAnsi="Calibri"/>
          <w:color w:val="ED7D31"/>
        </w:rPr>
        <w:t xml:space="preserve">s hard to </w:t>
      </w:r>
      <w:proofErr w:type="gramStart"/>
      <w:r>
        <w:rPr>
          <w:rFonts w:ascii="Calibri" w:hAnsi="Calibri"/>
          <w:color w:val="ED7D31"/>
        </w:rPr>
        <w:t>down-select</w:t>
      </w:r>
      <w:proofErr w:type="gramEnd"/>
      <w:r>
        <w:rPr>
          <w:rFonts w:ascii="Calibri" w:hAnsi="Calibri"/>
          <w:color w:val="ED7D31"/>
        </w:rPr>
        <w:t xml:space="preserve"> if there</w:t>
      </w:r>
      <w:r>
        <w:rPr>
          <w:rFonts w:ascii="Calibri" w:hAnsi="Calibri" w:hint="eastAsia"/>
          <w:color w:val="ED7D31"/>
        </w:rPr>
        <w:t>’</w:t>
      </w:r>
      <w:r>
        <w:rPr>
          <w:rFonts w:ascii="Calibri" w:hAnsi="Calibri"/>
          <w:color w:val="ED7D31"/>
        </w:rPr>
        <w:t>s no common understanding on the call flows for each options. And if we focus on the CU-triggered DU migration, one compromise way is that DU</w:t>
      </w:r>
      <w:r>
        <w:rPr>
          <w:rFonts w:ascii="Calibri" w:hAnsi="Calibri" w:hint="eastAsia"/>
          <w:color w:val="ED7D31"/>
        </w:rPr>
        <w:t>’</w:t>
      </w:r>
      <w:r>
        <w:rPr>
          <w:rFonts w:ascii="Calibri" w:hAnsi="Calibri"/>
          <w:color w:val="ED7D31"/>
        </w:rPr>
        <w:t>s source CU knows that whether there</w:t>
      </w:r>
      <w:r>
        <w:rPr>
          <w:rFonts w:ascii="Calibri" w:hAnsi="Calibri" w:hint="eastAsia"/>
          <w:color w:val="ED7D31"/>
        </w:rPr>
        <w:t>’</w:t>
      </w:r>
      <w:r>
        <w:rPr>
          <w:rFonts w:ascii="Calibri" w:hAnsi="Calibri"/>
          <w:color w:val="ED7D31"/>
        </w:rPr>
        <w:t xml:space="preserve">s </w:t>
      </w:r>
      <w:proofErr w:type="spellStart"/>
      <w:r>
        <w:rPr>
          <w:rFonts w:ascii="Calibri" w:hAnsi="Calibri"/>
          <w:color w:val="ED7D31"/>
        </w:rPr>
        <w:t>Xn</w:t>
      </w:r>
      <w:proofErr w:type="spellEnd"/>
      <w:r>
        <w:rPr>
          <w:rFonts w:ascii="Calibri" w:hAnsi="Calibri"/>
          <w:color w:val="ED7D31"/>
        </w:rPr>
        <w:t xml:space="preserve"> connection, if yes, option 2A is performed, if not, option 2B is performed. </w:t>
      </w:r>
    </w:p>
    <w:p w14:paraId="3B644F83" w14:textId="77777777" w:rsidR="00146B41" w:rsidRDefault="00146B41" w:rsidP="00146B41">
      <w:pPr>
        <w:pStyle w:val="ListParagraph"/>
        <w:numPr>
          <w:ilvl w:val="0"/>
          <w:numId w:val="61"/>
        </w:numPr>
        <w:spacing w:before="120" w:after="120"/>
        <w:contextualSpacing w:val="0"/>
        <w:rPr>
          <w:rFonts w:ascii="Calibri" w:hAnsi="Calibri"/>
        </w:rPr>
      </w:pPr>
      <w:r>
        <w:rPr>
          <w:rFonts w:ascii="Calibri" w:hAnsi="Calibri"/>
          <w:b/>
          <w:bCs/>
          <w:color w:val="FF0000"/>
        </w:rPr>
        <w:t xml:space="preserve">E///: </w:t>
      </w:r>
      <w:r>
        <w:rPr>
          <w:rFonts w:ascii="Calibri" w:hAnsi="Calibri"/>
          <w:color w:val="FF0000"/>
        </w:rPr>
        <w:t xml:space="preserve">We prefer </w:t>
      </w:r>
      <w:r>
        <w:rPr>
          <w:rFonts w:ascii="Calibri" w:hAnsi="Calibri"/>
          <w:b/>
          <w:bCs/>
          <w:color w:val="FF0000"/>
        </w:rPr>
        <w:t>2b or 2c</w:t>
      </w:r>
      <w:r>
        <w:rPr>
          <w:rFonts w:ascii="Calibri" w:hAnsi="Calibri"/>
          <w:color w:val="FF0000"/>
        </w:rPr>
        <w:t xml:space="preserve"> for both DU migration and integration.</w:t>
      </w:r>
    </w:p>
    <w:p w14:paraId="124B35C6" w14:textId="77777777" w:rsidR="00146B41" w:rsidRDefault="00146B41" w:rsidP="00146B41">
      <w:pPr>
        <w:spacing w:before="120" w:after="120"/>
        <w:rPr>
          <w:rFonts w:ascii="Calibri" w:hAnsi="Calibri"/>
          <w:sz w:val="22"/>
          <w:szCs w:val="22"/>
        </w:rPr>
      </w:pPr>
    </w:p>
    <w:p w14:paraId="6A5AB6F5" w14:textId="77777777" w:rsidR="00146B41" w:rsidRDefault="00146B41" w:rsidP="00146B41">
      <w:pPr>
        <w:spacing w:before="120" w:after="120"/>
        <w:rPr>
          <w:rFonts w:ascii="Calibri" w:hAnsi="Calibri"/>
          <w:sz w:val="22"/>
          <w:szCs w:val="22"/>
        </w:rPr>
      </w:pPr>
    </w:p>
    <w:p w14:paraId="3529C087" w14:textId="77777777" w:rsidR="00146B41" w:rsidRDefault="00146B41" w:rsidP="00146B41">
      <w:pPr>
        <w:spacing w:before="120" w:after="120"/>
        <w:rPr>
          <w:rFonts w:ascii="Calibri" w:hAnsi="Calibri"/>
          <w:sz w:val="22"/>
          <w:szCs w:val="22"/>
        </w:rPr>
      </w:pPr>
    </w:p>
    <w:p w14:paraId="1DCBC79F" w14:textId="77777777" w:rsidR="00146B41" w:rsidRDefault="00146B41" w:rsidP="00146B41">
      <w:pPr>
        <w:spacing w:before="120" w:after="120"/>
        <w:rPr>
          <w:rFonts w:ascii="Calibri" w:hAnsi="Calibri"/>
          <w:color w:val="FF00FF"/>
          <w:sz w:val="24"/>
          <w:szCs w:val="24"/>
        </w:rPr>
      </w:pPr>
      <w:r>
        <w:rPr>
          <w:rFonts w:ascii="Calibri" w:hAnsi="Calibri"/>
          <w:color w:val="FF00FF"/>
        </w:rPr>
        <w:t xml:space="preserve">Moderator: The replies indicate that there is no convergence on any of the procedures for </w:t>
      </w:r>
      <w:proofErr w:type="spellStart"/>
      <w:r>
        <w:rPr>
          <w:rFonts w:ascii="Calibri" w:hAnsi="Calibri"/>
          <w:color w:val="FF00FF"/>
        </w:rPr>
        <w:t>XnAP</w:t>
      </w:r>
      <w:proofErr w:type="spellEnd"/>
      <w:r>
        <w:rPr>
          <w:rFonts w:ascii="Calibri" w:hAnsi="Calibri"/>
          <w:color w:val="FF00FF"/>
        </w:rPr>
        <w:t xml:space="preserve"> UE ID. This issue needs more discussion which we can do via contributions to the next meeting. We will capture the problem in a proposal. To make progress in this meeting, we will focus on the passing of MT’s </w:t>
      </w:r>
      <w:proofErr w:type="spellStart"/>
      <w:r>
        <w:rPr>
          <w:rFonts w:ascii="Calibri" w:hAnsi="Calibri"/>
          <w:color w:val="FF00FF"/>
        </w:rPr>
        <w:t>gNB</w:t>
      </w:r>
      <w:proofErr w:type="spellEnd"/>
      <w:r>
        <w:rPr>
          <w:rFonts w:ascii="Calibri" w:hAnsi="Calibri"/>
          <w:color w:val="FF00FF"/>
        </w:rPr>
        <w:t>-ID, which is rather straightforward:</w:t>
      </w:r>
    </w:p>
    <w:p w14:paraId="2DB5EAAA" w14:textId="77777777" w:rsidR="00146B41" w:rsidRDefault="00146B41" w:rsidP="00146B41">
      <w:pPr>
        <w:spacing w:before="120" w:after="120"/>
        <w:rPr>
          <w:rFonts w:ascii="Calibri" w:hAnsi="Calibri"/>
          <w:color w:val="FF00FF"/>
          <w:sz w:val="22"/>
          <w:szCs w:val="22"/>
        </w:rPr>
      </w:pPr>
      <w:r>
        <w:rPr>
          <w:rStyle w:val="Strong"/>
          <w:rFonts w:ascii="Calibri" w:hAnsi="Calibri"/>
          <w:color w:val="FF00FF"/>
          <w:sz w:val="22"/>
          <w:szCs w:val="22"/>
        </w:rPr>
        <w:t xml:space="preserve">Proposal 2a: Down select between the following two options for providing the </w:t>
      </w:r>
      <w:proofErr w:type="spellStart"/>
      <w:r>
        <w:rPr>
          <w:rStyle w:val="Strong"/>
          <w:rFonts w:ascii="Calibri" w:hAnsi="Calibri"/>
          <w:color w:val="FF00FF"/>
          <w:sz w:val="22"/>
          <w:szCs w:val="22"/>
        </w:rPr>
        <w:t>gNB</w:t>
      </w:r>
      <w:proofErr w:type="spellEnd"/>
      <w:r>
        <w:rPr>
          <w:rStyle w:val="Strong"/>
          <w:rFonts w:ascii="Calibri" w:hAnsi="Calibri"/>
          <w:color w:val="FF00FF"/>
          <w:sz w:val="22"/>
          <w:szCs w:val="22"/>
        </w:rPr>
        <w:t xml:space="preserve">-ID of the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-MT</w:t>
      </w:r>
      <w:r>
        <w:rPr>
          <w:rStyle w:val="Strong"/>
          <w:rFonts w:ascii="Calibri" w:hAnsi="Calibri"/>
          <w:color w:val="FF00FF"/>
          <w:sz w:val="22"/>
          <w:szCs w:val="22"/>
          <w:lang/>
        </w:rPr>
        <w:t>’</w:t>
      </w:r>
      <w:r>
        <w:rPr>
          <w:rStyle w:val="Strong"/>
          <w:rFonts w:ascii="Calibri" w:hAnsi="Calibri"/>
          <w:color w:val="FF00FF"/>
          <w:sz w:val="22"/>
          <w:szCs w:val="22"/>
        </w:rPr>
        <w:t xml:space="preserve">s CU to the target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-DU</w:t>
      </w:r>
      <w:r>
        <w:rPr>
          <w:rStyle w:val="Strong"/>
          <w:rFonts w:ascii="Calibri" w:hAnsi="Calibri"/>
          <w:color w:val="FF00FF"/>
          <w:sz w:val="22"/>
          <w:szCs w:val="22"/>
          <w:lang/>
        </w:rPr>
        <w:t>’</w:t>
      </w:r>
      <w:r>
        <w:rPr>
          <w:rStyle w:val="Strong"/>
          <w:rFonts w:ascii="Calibri" w:hAnsi="Calibri"/>
          <w:color w:val="FF00FF"/>
          <w:sz w:val="22"/>
          <w:szCs w:val="22"/>
        </w:rPr>
        <w:t>s CU:</w:t>
      </w:r>
    </w:p>
    <w:p w14:paraId="36F855AC" w14:textId="77777777" w:rsidR="00146B41" w:rsidRDefault="00146B41" w:rsidP="00146B41">
      <w:pPr>
        <w:pStyle w:val="ListParagraph"/>
        <w:numPr>
          <w:ilvl w:val="0"/>
          <w:numId w:val="62"/>
        </w:numPr>
        <w:autoSpaceDN w:val="0"/>
        <w:spacing w:before="120" w:after="120"/>
        <w:contextualSpacing w:val="0"/>
        <w:rPr>
          <w:rFonts w:ascii="Calibri" w:hAnsi="Calibri"/>
          <w:color w:val="FF00FF"/>
          <w:sz w:val="22"/>
          <w:szCs w:val="22"/>
        </w:rPr>
      </w:pPr>
      <w:r>
        <w:rPr>
          <w:rStyle w:val="Strong"/>
          <w:rFonts w:ascii="Calibri" w:hAnsi="Calibri"/>
          <w:color w:val="FF00FF"/>
        </w:rPr>
        <w:t xml:space="preserve">Option A: </w:t>
      </w:r>
      <w:proofErr w:type="spellStart"/>
      <w:r>
        <w:rPr>
          <w:rStyle w:val="Strong"/>
          <w:rFonts w:ascii="Calibri" w:hAnsi="Calibri"/>
          <w:color w:val="FF00FF"/>
        </w:rPr>
        <w:t>XnAP</w:t>
      </w:r>
      <w:proofErr w:type="spellEnd"/>
      <w:r>
        <w:rPr>
          <w:rStyle w:val="Strong"/>
          <w:rFonts w:ascii="Calibri" w:hAnsi="Calibri"/>
          <w:color w:val="FF00FF"/>
        </w:rPr>
        <w:t xml:space="preserve"> signalling from the source logical </w:t>
      </w:r>
      <w:proofErr w:type="spellStart"/>
      <w:r>
        <w:rPr>
          <w:rStyle w:val="Strong"/>
          <w:rFonts w:ascii="Calibri" w:hAnsi="Calibri"/>
          <w:color w:val="FF00FF"/>
        </w:rPr>
        <w:t>mIAB</w:t>
      </w:r>
      <w:proofErr w:type="spellEnd"/>
      <w:r>
        <w:rPr>
          <w:rStyle w:val="Strong"/>
          <w:rFonts w:ascii="Calibri" w:hAnsi="Calibri"/>
          <w:color w:val="FF00FF"/>
        </w:rPr>
        <w:t>-DU</w:t>
      </w:r>
      <w:r>
        <w:rPr>
          <w:rStyle w:val="Strong"/>
          <w:rFonts w:ascii="Calibri" w:hAnsi="Calibri" w:hint="eastAsia"/>
          <w:color w:val="FF00FF"/>
          <w:lang/>
        </w:rPr>
        <w:t>’</w:t>
      </w:r>
      <w:r>
        <w:rPr>
          <w:rStyle w:val="Strong"/>
          <w:rFonts w:ascii="Calibri" w:hAnsi="Calibri"/>
          <w:color w:val="FF00FF"/>
        </w:rPr>
        <w:t>s CU.</w:t>
      </w:r>
    </w:p>
    <w:p w14:paraId="6FFB801F" w14:textId="77777777" w:rsidR="00146B41" w:rsidRDefault="00146B41" w:rsidP="00146B41">
      <w:pPr>
        <w:pStyle w:val="ListParagraph"/>
        <w:numPr>
          <w:ilvl w:val="0"/>
          <w:numId w:val="62"/>
        </w:numPr>
        <w:autoSpaceDN w:val="0"/>
        <w:spacing w:before="120" w:after="120"/>
        <w:contextualSpacing w:val="0"/>
        <w:rPr>
          <w:rFonts w:ascii="Calibri" w:hAnsi="Calibri"/>
          <w:color w:val="FF00FF"/>
        </w:rPr>
      </w:pPr>
      <w:r>
        <w:rPr>
          <w:rStyle w:val="Strong"/>
          <w:rFonts w:ascii="Calibri" w:hAnsi="Calibri"/>
          <w:color w:val="FF00FF"/>
        </w:rPr>
        <w:t xml:space="preserve">Option B: F1AP signalling from the target logical </w:t>
      </w:r>
      <w:proofErr w:type="spellStart"/>
      <w:r>
        <w:rPr>
          <w:rStyle w:val="Strong"/>
          <w:rFonts w:ascii="Calibri" w:hAnsi="Calibri"/>
          <w:color w:val="FF00FF"/>
        </w:rPr>
        <w:t>mIAB</w:t>
      </w:r>
      <w:proofErr w:type="spellEnd"/>
      <w:r>
        <w:rPr>
          <w:rStyle w:val="Strong"/>
          <w:rFonts w:ascii="Calibri" w:hAnsi="Calibri"/>
          <w:color w:val="FF00FF"/>
        </w:rPr>
        <w:t>-DU.</w:t>
      </w:r>
    </w:p>
    <w:p w14:paraId="1E6F20E5" w14:textId="77777777" w:rsidR="00146B41" w:rsidRDefault="00146B41" w:rsidP="00146B41">
      <w:pPr>
        <w:spacing w:before="120" w:after="120"/>
        <w:rPr>
          <w:rFonts w:ascii="Calibri" w:hAnsi="Calibri"/>
          <w:b/>
          <w:bCs/>
          <w:color w:val="FF00FF"/>
          <w:sz w:val="22"/>
          <w:szCs w:val="22"/>
        </w:rPr>
      </w:pPr>
      <w:r>
        <w:rPr>
          <w:rFonts w:ascii="Calibri" w:hAnsi="Calibri"/>
          <w:b/>
          <w:bCs/>
          <w:color w:val="FF00FF"/>
          <w:sz w:val="22"/>
          <w:szCs w:val="22"/>
        </w:rPr>
        <w:t xml:space="preserve">For Option B, the </w:t>
      </w:r>
      <w:proofErr w:type="spellStart"/>
      <w:r>
        <w:rPr>
          <w:rFonts w:ascii="Calibri" w:hAnsi="Calibri"/>
          <w:b/>
          <w:bCs/>
          <w:color w:val="FF00FF"/>
          <w:sz w:val="22"/>
          <w:szCs w:val="22"/>
        </w:rPr>
        <w:t>mIAB</w:t>
      </w:r>
      <w:proofErr w:type="spellEnd"/>
      <w:r>
        <w:rPr>
          <w:rFonts w:ascii="Calibri" w:hAnsi="Calibri"/>
          <w:b/>
          <w:bCs/>
          <w:color w:val="FF00FF"/>
          <w:sz w:val="22"/>
          <w:szCs w:val="22"/>
        </w:rPr>
        <w:t xml:space="preserve">-MT obtains the </w:t>
      </w:r>
      <w:proofErr w:type="spellStart"/>
      <w:r>
        <w:rPr>
          <w:rFonts w:ascii="Calibri" w:hAnsi="Calibri"/>
          <w:b/>
          <w:bCs/>
          <w:color w:val="FF00FF"/>
          <w:sz w:val="22"/>
          <w:szCs w:val="22"/>
        </w:rPr>
        <w:t>gNB</w:t>
      </w:r>
      <w:proofErr w:type="spellEnd"/>
      <w:r>
        <w:rPr>
          <w:rFonts w:ascii="Calibri" w:hAnsi="Calibri"/>
          <w:b/>
          <w:bCs/>
          <w:color w:val="FF00FF"/>
          <w:sz w:val="22"/>
          <w:szCs w:val="22"/>
        </w:rPr>
        <w:t>-ID from SIB of the MT’s CU.</w:t>
      </w:r>
    </w:p>
    <w:p w14:paraId="284DBFF1" w14:textId="77777777" w:rsidR="00146B41" w:rsidRDefault="00146B41" w:rsidP="00146B41">
      <w:pPr>
        <w:spacing w:before="120" w:after="120"/>
        <w:rPr>
          <w:rFonts w:ascii="Calibri" w:hAnsi="Calibri"/>
          <w:sz w:val="22"/>
          <w:szCs w:val="22"/>
        </w:rPr>
      </w:pPr>
    </w:p>
    <w:p w14:paraId="49C956B8" w14:textId="77777777" w:rsidR="00146B41" w:rsidRDefault="00146B41" w:rsidP="00146B41">
      <w:pPr>
        <w:spacing w:before="120" w:after="120"/>
        <w:rPr>
          <w:rFonts w:ascii="Calibri" w:hAnsi="Calibri"/>
          <w:color w:val="FF00FF"/>
          <w:sz w:val="22"/>
          <w:szCs w:val="22"/>
        </w:rPr>
      </w:pPr>
      <w:r>
        <w:rPr>
          <w:rStyle w:val="Strong"/>
          <w:rFonts w:ascii="Calibri" w:hAnsi="Calibri"/>
          <w:color w:val="FF00FF"/>
          <w:sz w:val="22"/>
          <w:szCs w:val="22"/>
        </w:rPr>
        <w:t xml:space="preserve">Proposal 2b: In the next meeting, RAN3 to decide on how the target DU’s CU obtains the </w:t>
      </w:r>
      <w:proofErr w:type="spellStart"/>
      <w:r>
        <w:rPr>
          <w:rStyle w:val="Strong"/>
          <w:rFonts w:ascii="Calibri" w:hAnsi="Calibri"/>
          <w:color w:val="FF00FF"/>
          <w:sz w:val="22"/>
          <w:szCs w:val="22"/>
        </w:rPr>
        <w:t>XnAP</w:t>
      </w:r>
      <w:proofErr w:type="spellEnd"/>
      <w:r>
        <w:rPr>
          <w:rStyle w:val="Strong"/>
          <w:rFonts w:ascii="Calibri" w:hAnsi="Calibri"/>
          <w:color w:val="FF00FF"/>
          <w:sz w:val="22"/>
          <w:szCs w:val="22"/>
        </w:rPr>
        <w:t xml:space="preserve"> UE ID selected by the MT’s CU for on IAB-MT, and how the target DU’s CU can map this ID to the IAB-node containing this MT.</w:t>
      </w:r>
    </w:p>
    <w:p w14:paraId="35CA14BF" w14:textId="77777777" w:rsidR="00146B41" w:rsidRDefault="00146B41" w:rsidP="00390470">
      <w:pPr>
        <w:pStyle w:val="Heading2"/>
        <w:rPr>
          <w:b/>
          <w:bCs/>
        </w:rPr>
      </w:pPr>
      <w:r>
        <w:rPr>
          <w:b/>
          <w:bCs/>
          <w:highlight w:val="yellow"/>
        </w:rPr>
        <w:t>Issue 3:</w:t>
      </w:r>
      <w:r>
        <w:rPr>
          <w:b/>
          <w:bCs/>
        </w:rPr>
        <w:t xml:space="preserve"> Working assumption for decoupled network integration of </w:t>
      </w:r>
      <w:proofErr w:type="spellStart"/>
      <w:r>
        <w:rPr>
          <w:b/>
          <w:bCs/>
        </w:rPr>
        <w:t>mIAB</w:t>
      </w:r>
      <w:proofErr w:type="spellEnd"/>
      <w:r>
        <w:rPr>
          <w:b/>
          <w:bCs/>
        </w:rPr>
        <w:t xml:space="preserve">-MT and </w:t>
      </w:r>
      <w:proofErr w:type="spellStart"/>
      <w:r>
        <w:rPr>
          <w:b/>
          <w:bCs/>
        </w:rPr>
        <w:t>mIAB</w:t>
      </w:r>
      <w:proofErr w:type="spellEnd"/>
      <w:r>
        <w:rPr>
          <w:b/>
          <w:bCs/>
        </w:rPr>
        <w:t>-DU.</w:t>
      </w:r>
    </w:p>
    <w:p w14:paraId="248AC59F" w14:textId="77777777" w:rsidR="00146B41" w:rsidRDefault="00146B41" w:rsidP="00146B41">
      <w:pPr>
        <w:spacing w:before="120" w:after="120"/>
        <w:rPr>
          <w:rFonts w:ascii="Calibri" w:hAnsi="Calibri"/>
          <w:sz w:val="22"/>
          <w:szCs w:val="22"/>
        </w:rPr>
      </w:pPr>
      <w:r>
        <w:rPr>
          <w:rFonts w:ascii="Calibri" w:hAnsi="Calibri"/>
          <w:sz w:val="22"/>
          <w:szCs w:val="22"/>
        </w:rPr>
        <w:t>Note that the above procedures for DU migration (Issue 2) would also be used here albeit with some modifications. We focus on OAM-configuration of DU</w:t>
      </w:r>
      <w:r>
        <w:rPr>
          <w:rFonts w:ascii="Calibri" w:hAnsi="Calibri"/>
          <w:sz w:val="22"/>
          <w:szCs w:val="22"/>
          <w:lang/>
        </w:rPr>
        <w:t>’</w:t>
      </w:r>
      <w:r>
        <w:rPr>
          <w:rFonts w:ascii="Calibri" w:hAnsi="Calibri"/>
          <w:sz w:val="22"/>
          <w:szCs w:val="22"/>
        </w:rPr>
        <w:t>s CU.</w:t>
      </w:r>
    </w:p>
    <w:p w14:paraId="7ACC1D41"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3a: For OAM-triggered DU integration, Option A includes the following procedure:</w:t>
      </w:r>
    </w:p>
    <w:p w14:paraId="038B452C" w14:textId="77777777" w:rsidR="00146B41" w:rsidRDefault="00146B41" w:rsidP="00146B41">
      <w:pPr>
        <w:numPr>
          <w:ilvl w:val="0"/>
          <w:numId w:val="63"/>
        </w:numPr>
        <w:spacing w:before="100" w:beforeAutospacing="1" w:after="100" w:afterAutospacing="1"/>
        <w:rPr>
          <w:rFonts w:ascii="Calibri" w:hAnsi="Calibri"/>
          <w:sz w:val="22"/>
          <w:szCs w:val="22"/>
        </w:rPr>
      </w:pPr>
      <w:r>
        <w:rPr>
          <w:rStyle w:val="Strong"/>
          <w:rFonts w:ascii="Calibri" w:hAnsi="Calibri"/>
          <w:sz w:val="22"/>
          <w:szCs w:val="22"/>
        </w:rPr>
        <w:t>When the IAB-node receives the configuration for DU integration, it sends F1 Setup Request to the DU</w:t>
      </w:r>
      <w:r>
        <w:rPr>
          <w:rStyle w:val="Strong"/>
          <w:rFonts w:ascii="Calibri" w:hAnsi="Calibri"/>
          <w:sz w:val="22"/>
          <w:szCs w:val="22"/>
          <w:lang/>
        </w:rPr>
        <w:t>’</w:t>
      </w:r>
      <w:r>
        <w:rPr>
          <w:rStyle w:val="Strong"/>
          <w:rFonts w:ascii="Calibri" w:hAnsi="Calibri"/>
          <w:sz w:val="22"/>
          <w:szCs w:val="22"/>
        </w:rPr>
        <w:t>s CU including the BAP address assigned by the target MT</w:t>
      </w:r>
      <w:r>
        <w:rPr>
          <w:rStyle w:val="Strong"/>
          <w:rFonts w:ascii="Calibri" w:hAnsi="Calibri"/>
          <w:sz w:val="22"/>
          <w:szCs w:val="22"/>
          <w:lang/>
        </w:rPr>
        <w:t>’</w:t>
      </w:r>
      <w:r>
        <w:rPr>
          <w:rStyle w:val="Strong"/>
          <w:rFonts w:ascii="Calibri" w:hAnsi="Calibri"/>
          <w:sz w:val="22"/>
          <w:szCs w:val="22"/>
        </w:rPr>
        <w:t>s CU (legacy F1 message).</w:t>
      </w:r>
    </w:p>
    <w:p w14:paraId="10E95485" w14:textId="77777777" w:rsidR="00146B41" w:rsidRDefault="00146B41" w:rsidP="00146B41">
      <w:pPr>
        <w:numPr>
          <w:ilvl w:val="0"/>
          <w:numId w:val="63"/>
        </w:numPr>
        <w:spacing w:before="100" w:beforeAutospacing="1" w:after="100" w:afterAutospacing="1"/>
        <w:rPr>
          <w:rFonts w:ascii="Calibri" w:hAnsi="Calibri"/>
          <w:sz w:val="22"/>
          <w:szCs w:val="22"/>
        </w:rPr>
      </w:pPr>
      <w:r>
        <w:rPr>
          <w:rStyle w:val="Strong"/>
          <w:rFonts w:ascii="Calibri" w:hAnsi="Calibri"/>
          <w:sz w:val="22"/>
          <w:szCs w:val="22"/>
        </w:rPr>
        <w:t>When the IAB-node receives the F1 Setup Response, it reports the outcome to the MT</w:t>
      </w:r>
      <w:r>
        <w:rPr>
          <w:rStyle w:val="Strong"/>
          <w:rFonts w:ascii="Calibri" w:hAnsi="Calibri"/>
          <w:sz w:val="22"/>
          <w:szCs w:val="22"/>
          <w:lang/>
        </w:rPr>
        <w:t>’</w:t>
      </w:r>
      <w:r>
        <w:rPr>
          <w:rStyle w:val="Strong"/>
          <w:rFonts w:ascii="Calibri" w:hAnsi="Calibri"/>
          <w:sz w:val="22"/>
          <w:szCs w:val="22"/>
        </w:rPr>
        <w:t xml:space="preserve">s CU via RRC including the </w:t>
      </w:r>
      <w:proofErr w:type="spellStart"/>
      <w:r>
        <w:rPr>
          <w:rStyle w:val="Strong"/>
          <w:rFonts w:ascii="Calibri" w:hAnsi="Calibri"/>
          <w:sz w:val="22"/>
          <w:szCs w:val="22"/>
        </w:rPr>
        <w:t>gNB</w:t>
      </w:r>
      <w:proofErr w:type="spellEnd"/>
      <w:r>
        <w:rPr>
          <w:rStyle w:val="Strong"/>
          <w:rFonts w:ascii="Calibri" w:hAnsi="Calibri"/>
          <w:sz w:val="22"/>
          <w:szCs w:val="22"/>
        </w:rPr>
        <w:t>-ID of the DU</w:t>
      </w:r>
      <w:r>
        <w:rPr>
          <w:rStyle w:val="Strong"/>
          <w:rFonts w:ascii="Calibri" w:hAnsi="Calibri"/>
          <w:sz w:val="22"/>
          <w:szCs w:val="22"/>
          <w:lang/>
        </w:rPr>
        <w:t>’</w:t>
      </w:r>
      <w:r>
        <w:rPr>
          <w:rStyle w:val="Strong"/>
          <w:rFonts w:ascii="Calibri" w:hAnsi="Calibri"/>
          <w:sz w:val="22"/>
          <w:szCs w:val="22"/>
        </w:rPr>
        <w:t>s CU (FFS RRC procedure used).</w:t>
      </w:r>
    </w:p>
    <w:p w14:paraId="625C3A3F" w14:textId="77777777" w:rsidR="00146B41" w:rsidRDefault="00146B41" w:rsidP="00146B41">
      <w:pPr>
        <w:numPr>
          <w:ilvl w:val="0"/>
          <w:numId w:val="63"/>
        </w:numPr>
        <w:spacing w:before="100" w:beforeAutospacing="1" w:after="100" w:afterAutospacing="1"/>
        <w:rPr>
          <w:rFonts w:ascii="Calibri" w:hAnsi="Calibri"/>
          <w:sz w:val="22"/>
          <w:szCs w:val="22"/>
        </w:rPr>
      </w:pPr>
      <w:r>
        <w:rPr>
          <w:rStyle w:val="Strong"/>
          <w:rFonts w:ascii="Calibri" w:hAnsi="Calibri"/>
          <w:sz w:val="22"/>
          <w:szCs w:val="22"/>
        </w:rPr>
        <w:t>When the MT</w:t>
      </w:r>
      <w:r>
        <w:rPr>
          <w:rStyle w:val="Strong"/>
          <w:rFonts w:ascii="Calibri" w:hAnsi="Calibri"/>
          <w:sz w:val="22"/>
          <w:szCs w:val="22"/>
          <w:lang/>
        </w:rPr>
        <w:t>’</w:t>
      </w:r>
      <w:r>
        <w:rPr>
          <w:rStyle w:val="Strong"/>
          <w:rFonts w:ascii="Calibri" w:hAnsi="Calibri"/>
          <w:sz w:val="22"/>
          <w:szCs w:val="22"/>
        </w:rPr>
        <w:t>s CU receives this report, it sends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XnAP</w:t>
      </w:r>
      <w:proofErr w:type="spellEnd"/>
      <w:r>
        <w:rPr>
          <w:rStyle w:val="Strong"/>
          <w:rFonts w:ascii="Calibri" w:hAnsi="Calibri"/>
          <w:sz w:val="22"/>
          <w:szCs w:val="22"/>
        </w:rPr>
        <w:t xml:space="preserve"> UE ID and the IAB-node</w:t>
      </w:r>
      <w:r>
        <w:rPr>
          <w:rStyle w:val="Strong"/>
          <w:rFonts w:ascii="Calibri" w:hAnsi="Calibri"/>
          <w:sz w:val="22"/>
          <w:szCs w:val="22"/>
          <w:lang/>
        </w:rPr>
        <w:t>’</w:t>
      </w:r>
      <w:r>
        <w:rPr>
          <w:rStyle w:val="Strong"/>
          <w:rFonts w:ascii="Calibri" w:hAnsi="Calibri"/>
          <w:sz w:val="22"/>
          <w:szCs w:val="22"/>
        </w:rPr>
        <w:t>s BAP address to the DU</w:t>
      </w:r>
      <w:r>
        <w:rPr>
          <w:rStyle w:val="Strong"/>
          <w:rFonts w:ascii="Calibri" w:hAnsi="Calibri"/>
          <w:sz w:val="22"/>
          <w:szCs w:val="22"/>
          <w:lang/>
        </w:rPr>
        <w:t>’</w:t>
      </w:r>
      <w:r>
        <w:rPr>
          <w:rStyle w:val="Strong"/>
          <w:rFonts w:ascii="Calibri" w:hAnsi="Calibri"/>
          <w:sz w:val="22"/>
          <w:szCs w:val="22"/>
        </w:rPr>
        <w:t xml:space="preserve">s CU (FFS </w:t>
      </w:r>
      <w:proofErr w:type="spellStart"/>
      <w:r>
        <w:rPr>
          <w:rStyle w:val="Strong"/>
          <w:rFonts w:ascii="Calibri" w:hAnsi="Calibri"/>
          <w:sz w:val="22"/>
          <w:szCs w:val="22"/>
        </w:rPr>
        <w:t>Xn</w:t>
      </w:r>
      <w:proofErr w:type="spellEnd"/>
      <w:r>
        <w:rPr>
          <w:rStyle w:val="Strong"/>
          <w:rFonts w:ascii="Calibri" w:hAnsi="Calibri"/>
          <w:sz w:val="22"/>
          <w:szCs w:val="22"/>
        </w:rPr>
        <w:t xml:space="preserve"> procedure used).</w:t>
      </w:r>
    </w:p>
    <w:p w14:paraId="07336B1E" w14:textId="77777777" w:rsidR="00146B41" w:rsidRDefault="00146B41" w:rsidP="00146B41">
      <w:pPr>
        <w:numPr>
          <w:ilvl w:val="0"/>
          <w:numId w:val="63"/>
        </w:numPr>
        <w:spacing w:before="100" w:beforeAutospacing="1" w:after="100" w:afterAutospacing="1"/>
        <w:rPr>
          <w:rStyle w:val="Strong"/>
          <w:rFonts w:ascii="SimSun" w:hAnsi="SimSun"/>
          <w:b w:val="0"/>
          <w:bCs w:val="0"/>
          <w:sz w:val="24"/>
          <w:szCs w:val="24"/>
        </w:rPr>
      </w:pPr>
      <w:r>
        <w:rPr>
          <w:rStyle w:val="Strong"/>
          <w:rFonts w:ascii="Calibri" w:hAnsi="Calibri"/>
          <w:sz w:val="22"/>
          <w:szCs w:val="22"/>
        </w:rPr>
        <w:t>Based on this information, the DU</w:t>
      </w:r>
      <w:r>
        <w:rPr>
          <w:rStyle w:val="Strong"/>
          <w:rFonts w:ascii="Calibri" w:hAnsi="Calibri"/>
          <w:sz w:val="22"/>
          <w:szCs w:val="22"/>
          <w:lang/>
        </w:rPr>
        <w:t>’</w:t>
      </w:r>
      <w:r>
        <w:rPr>
          <w:rStyle w:val="Strong"/>
          <w:rFonts w:ascii="Calibri" w:hAnsi="Calibri"/>
          <w:sz w:val="22"/>
          <w:szCs w:val="22"/>
        </w:rPr>
        <w:t xml:space="preserve">s CU can map the </w:t>
      </w:r>
      <w:proofErr w:type="spellStart"/>
      <w:r>
        <w:rPr>
          <w:rStyle w:val="Strong"/>
          <w:rFonts w:ascii="Calibri" w:hAnsi="Calibri"/>
          <w:sz w:val="22"/>
          <w:szCs w:val="22"/>
        </w:rPr>
        <w:t>XnAP</w:t>
      </w:r>
      <w:proofErr w:type="spellEnd"/>
      <w:r>
        <w:rPr>
          <w:rStyle w:val="Strong"/>
          <w:rFonts w:ascii="Calibri" w:hAnsi="Calibri"/>
          <w:sz w:val="22"/>
          <w:szCs w:val="22"/>
        </w:rPr>
        <w:t xml:space="preserve"> UE ID received via </w:t>
      </w:r>
      <w:proofErr w:type="spellStart"/>
      <w:r>
        <w:rPr>
          <w:rStyle w:val="Strong"/>
          <w:rFonts w:ascii="Calibri" w:hAnsi="Calibri"/>
          <w:sz w:val="22"/>
          <w:szCs w:val="22"/>
        </w:rPr>
        <w:t>Xn</w:t>
      </w:r>
      <w:proofErr w:type="spellEnd"/>
      <w:r>
        <w:rPr>
          <w:rStyle w:val="Strong"/>
          <w:rFonts w:ascii="Calibri" w:hAnsi="Calibri"/>
          <w:sz w:val="22"/>
          <w:szCs w:val="22"/>
        </w:rPr>
        <w:t xml:space="preserve"> to the IAB-node sending the BAP address and initiate TMM procedures with the IAB-MT</w:t>
      </w:r>
      <w:r>
        <w:rPr>
          <w:rStyle w:val="Strong"/>
          <w:rFonts w:ascii="Calibri" w:hAnsi="Calibri"/>
          <w:sz w:val="22"/>
          <w:szCs w:val="22"/>
          <w:lang/>
        </w:rPr>
        <w:t>’</w:t>
      </w:r>
      <w:r>
        <w:rPr>
          <w:rStyle w:val="Strong"/>
          <w:rFonts w:ascii="Calibri" w:hAnsi="Calibri"/>
          <w:sz w:val="22"/>
          <w:szCs w:val="22"/>
        </w:rPr>
        <w:t>s CU for this IAB-node (legacy procedures).</w:t>
      </w:r>
    </w:p>
    <w:p w14:paraId="5AA10469" w14:textId="77777777" w:rsidR="00146B41" w:rsidRDefault="00146B41" w:rsidP="00146B41">
      <w:pPr>
        <w:pStyle w:val="ListParagraph"/>
        <w:numPr>
          <w:ilvl w:val="0"/>
          <w:numId w:val="63"/>
        </w:numPr>
        <w:spacing w:before="120" w:after="120"/>
        <w:contextualSpacing w:val="0"/>
        <w:rPr>
          <w:rFonts w:hint="eastAsia"/>
          <w:color w:val="C55A11"/>
        </w:rPr>
      </w:pPr>
      <w:r>
        <w:rPr>
          <w:rFonts w:ascii="Calibri" w:hAnsi="Calibri"/>
          <w:color w:val="C55A11"/>
        </w:rPr>
        <w:t>[HW]: Regarding the 2</w:t>
      </w:r>
      <w:proofErr w:type="gramStart"/>
      <w:r>
        <w:rPr>
          <w:rFonts w:ascii="Calibri" w:hAnsi="Calibri"/>
          <w:color w:val="C55A11"/>
          <w:vertAlign w:val="superscript"/>
        </w:rPr>
        <w:t>nd</w:t>
      </w:r>
      <w:r>
        <w:rPr>
          <w:rFonts w:ascii="Calibri" w:hAnsi="Calibri"/>
          <w:color w:val="C55A11"/>
        </w:rPr>
        <w:t>  and</w:t>
      </w:r>
      <w:proofErr w:type="gramEnd"/>
      <w:r>
        <w:rPr>
          <w:rFonts w:ascii="Calibri" w:hAnsi="Calibri"/>
          <w:color w:val="C55A11"/>
        </w:rPr>
        <w:t xml:space="preserve"> 3</w:t>
      </w:r>
      <w:r>
        <w:rPr>
          <w:rFonts w:ascii="Calibri" w:hAnsi="Calibri"/>
          <w:color w:val="C55A11"/>
          <w:vertAlign w:val="superscript"/>
        </w:rPr>
        <w:t>rd</w:t>
      </w:r>
      <w:r>
        <w:rPr>
          <w:rFonts w:ascii="Calibri" w:hAnsi="Calibri"/>
          <w:color w:val="C55A11"/>
        </w:rPr>
        <w:t xml:space="preserve"> bullet, as an alternative, the MT</w:t>
      </w:r>
      <w:r>
        <w:rPr>
          <w:rFonts w:ascii="Calibri" w:hAnsi="Calibri" w:hint="eastAsia"/>
          <w:color w:val="C55A11"/>
          <w:lang/>
        </w:rPr>
        <w:t>’</w:t>
      </w:r>
      <w:r>
        <w:rPr>
          <w:rFonts w:ascii="Calibri" w:hAnsi="Calibri"/>
          <w:color w:val="C55A11"/>
        </w:rPr>
        <w:t>s CU can know it will not serve as the DU</w:t>
      </w:r>
      <w:r>
        <w:rPr>
          <w:rFonts w:ascii="Calibri" w:hAnsi="Calibri" w:hint="eastAsia"/>
          <w:color w:val="C55A11"/>
          <w:lang/>
        </w:rPr>
        <w:t>’</w:t>
      </w:r>
      <w:r>
        <w:rPr>
          <w:rFonts w:ascii="Calibri" w:hAnsi="Calibri"/>
          <w:color w:val="C55A11"/>
        </w:rPr>
        <w:t>s CU for the mobile IAB node, based on pre-configuration on the info of the DU</w:t>
      </w:r>
      <w:r>
        <w:rPr>
          <w:rFonts w:ascii="Calibri" w:hAnsi="Calibri" w:hint="eastAsia"/>
          <w:color w:val="C55A11"/>
          <w:lang/>
        </w:rPr>
        <w:t>’</w:t>
      </w:r>
      <w:r>
        <w:rPr>
          <w:rFonts w:ascii="Calibri" w:hAnsi="Calibri"/>
          <w:color w:val="C55A11"/>
        </w:rPr>
        <w:t xml:space="preserve">s CU. </w:t>
      </w:r>
      <w:proofErr w:type="gramStart"/>
      <w:r>
        <w:rPr>
          <w:rFonts w:ascii="Calibri" w:hAnsi="Calibri"/>
          <w:color w:val="C55A11"/>
        </w:rPr>
        <w:t>So</w:t>
      </w:r>
      <w:proofErr w:type="gramEnd"/>
      <w:r>
        <w:rPr>
          <w:rFonts w:ascii="Calibri" w:hAnsi="Calibri"/>
          <w:color w:val="C55A11"/>
        </w:rPr>
        <w:t xml:space="preserve"> the MT</w:t>
      </w:r>
      <w:r>
        <w:rPr>
          <w:rFonts w:ascii="Calibri" w:hAnsi="Calibri" w:hint="eastAsia"/>
          <w:color w:val="C55A11"/>
          <w:lang/>
        </w:rPr>
        <w:t>’</w:t>
      </w:r>
      <w:r>
        <w:rPr>
          <w:rFonts w:ascii="Calibri" w:hAnsi="Calibri"/>
          <w:color w:val="C55A11"/>
        </w:rPr>
        <w:t>s CU can directly send the MT</w:t>
      </w:r>
      <w:r>
        <w:rPr>
          <w:rFonts w:ascii="Calibri" w:hAnsi="Calibri" w:hint="eastAsia"/>
          <w:color w:val="C55A11"/>
          <w:lang/>
        </w:rPr>
        <w:t>’</w:t>
      </w:r>
      <w:r>
        <w:rPr>
          <w:rFonts w:ascii="Calibri" w:hAnsi="Calibri"/>
          <w:color w:val="C55A11"/>
        </w:rPr>
        <w:t xml:space="preserve">s </w:t>
      </w:r>
      <w:proofErr w:type="spellStart"/>
      <w:r>
        <w:rPr>
          <w:rFonts w:ascii="Calibri" w:hAnsi="Calibri"/>
          <w:color w:val="C55A11"/>
        </w:rPr>
        <w:t>XnAP</w:t>
      </w:r>
      <w:proofErr w:type="spellEnd"/>
      <w:r>
        <w:rPr>
          <w:rFonts w:ascii="Calibri" w:hAnsi="Calibri"/>
          <w:color w:val="C55A11"/>
        </w:rPr>
        <w:t xml:space="preserve"> UE IS and the IAB-node</w:t>
      </w:r>
      <w:r>
        <w:rPr>
          <w:rFonts w:ascii="Calibri" w:hAnsi="Calibri" w:hint="eastAsia"/>
          <w:color w:val="C55A11"/>
          <w:lang/>
        </w:rPr>
        <w:t>’</w:t>
      </w:r>
      <w:r>
        <w:rPr>
          <w:rFonts w:ascii="Calibri" w:hAnsi="Calibri"/>
          <w:color w:val="C55A11"/>
        </w:rPr>
        <w:t>s BAP address to the DU</w:t>
      </w:r>
      <w:r>
        <w:rPr>
          <w:rFonts w:ascii="Calibri" w:hAnsi="Calibri" w:hint="eastAsia"/>
          <w:color w:val="C55A11"/>
          <w:lang/>
        </w:rPr>
        <w:t>’</w:t>
      </w:r>
      <w:r>
        <w:rPr>
          <w:rFonts w:ascii="Calibri" w:hAnsi="Calibri"/>
          <w:color w:val="C55A11"/>
        </w:rPr>
        <w:t>s CU. Suggest revision the procedure to be:</w:t>
      </w:r>
    </w:p>
    <w:p w14:paraId="6E3317EB" w14:textId="77777777" w:rsidR="00146B41" w:rsidRDefault="00146B41" w:rsidP="00146B41">
      <w:pPr>
        <w:numPr>
          <w:ilvl w:val="1"/>
          <w:numId w:val="63"/>
        </w:numPr>
        <w:spacing w:before="100" w:beforeAutospacing="1" w:after="100" w:afterAutospacing="1"/>
        <w:rPr>
          <w:rFonts w:ascii="Calibri" w:hAnsi="Calibri" w:hint="eastAsia"/>
          <w:color w:val="000000"/>
          <w:sz w:val="22"/>
          <w:szCs w:val="22"/>
        </w:rPr>
      </w:pPr>
      <w:r>
        <w:rPr>
          <w:rStyle w:val="Strong"/>
          <w:rFonts w:ascii="Calibri" w:hAnsi="Calibri"/>
          <w:color w:val="000000"/>
          <w:sz w:val="22"/>
          <w:szCs w:val="22"/>
        </w:rPr>
        <w:t>When the IAB-node receives the configuration for DU integration, it sends F1 Setup Request to the DU</w:t>
      </w:r>
      <w:r>
        <w:rPr>
          <w:rStyle w:val="Strong"/>
          <w:rFonts w:ascii="Calibri" w:hAnsi="Calibri"/>
          <w:color w:val="000000"/>
          <w:sz w:val="22"/>
          <w:szCs w:val="22"/>
          <w:lang/>
        </w:rPr>
        <w:t>’</w:t>
      </w:r>
      <w:r>
        <w:rPr>
          <w:rStyle w:val="Strong"/>
          <w:rFonts w:ascii="Calibri" w:hAnsi="Calibri"/>
          <w:color w:val="000000"/>
          <w:sz w:val="22"/>
          <w:szCs w:val="22"/>
        </w:rPr>
        <w:t xml:space="preserve">s CU including the BAP address assigned by the </w:t>
      </w:r>
      <w:r>
        <w:rPr>
          <w:rStyle w:val="Strong"/>
          <w:rFonts w:ascii="Calibri" w:hAnsi="Calibri"/>
          <w:strike/>
          <w:color w:val="000000"/>
          <w:sz w:val="22"/>
          <w:szCs w:val="22"/>
        </w:rPr>
        <w:t>target</w:t>
      </w:r>
      <w:r>
        <w:rPr>
          <w:rStyle w:val="Strong"/>
          <w:rFonts w:ascii="Calibri" w:hAnsi="Calibri"/>
          <w:color w:val="000000"/>
          <w:sz w:val="22"/>
          <w:szCs w:val="22"/>
        </w:rPr>
        <w:t xml:space="preserve"> MT</w:t>
      </w:r>
      <w:r>
        <w:rPr>
          <w:rStyle w:val="Strong"/>
          <w:rFonts w:ascii="Calibri" w:hAnsi="Calibri"/>
          <w:color w:val="000000"/>
          <w:sz w:val="22"/>
          <w:szCs w:val="22"/>
          <w:lang/>
        </w:rPr>
        <w:t>’</w:t>
      </w:r>
      <w:r>
        <w:rPr>
          <w:rStyle w:val="Strong"/>
          <w:rFonts w:ascii="Calibri" w:hAnsi="Calibri"/>
          <w:color w:val="000000"/>
          <w:sz w:val="22"/>
          <w:szCs w:val="22"/>
        </w:rPr>
        <w:t>s CU (legacy F1 message).</w:t>
      </w:r>
    </w:p>
    <w:p w14:paraId="3929822A" w14:textId="77777777" w:rsidR="00146B41" w:rsidRDefault="00146B41" w:rsidP="00146B41">
      <w:pPr>
        <w:numPr>
          <w:ilvl w:val="1"/>
          <w:numId w:val="63"/>
        </w:numPr>
        <w:spacing w:before="100" w:beforeAutospacing="1" w:after="100" w:afterAutospacing="1"/>
        <w:rPr>
          <w:rFonts w:ascii="Calibri" w:hAnsi="Calibri"/>
          <w:strike/>
          <w:color w:val="C55A11"/>
          <w:sz w:val="22"/>
          <w:szCs w:val="22"/>
        </w:rPr>
      </w:pPr>
      <w:r>
        <w:rPr>
          <w:rStyle w:val="Strong"/>
          <w:rFonts w:ascii="Calibri" w:hAnsi="Calibri"/>
          <w:strike/>
          <w:color w:val="C55A11"/>
          <w:sz w:val="22"/>
          <w:szCs w:val="22"/>
        </w:rPr>
        <w:lastRenderedPageBreak/>
        <w:t>When the IAB-node receives the F1 Setup Response, it reports the outcome to the MT</w:t>
      </w:r>
      <w:r>
        <w:rPr>
          <w:rStyle w:val="Strong"/>
          <w:rFonts w:ascii="Calibri" w:hAnsi="Calibri"/>
          <w:strike/>
          <w:color w:val="C55A11"/>
          <w:sz w:val="22"/>
          <w:szCs w:val="22"/>
          <w:lang/>
        </w:rPr>
        <w:t>’</w:t>
      </w:r>
      <w:r>
        <w:rPr>
          <w:rStyle w:val="Strong"/>
          <w:rFonts w:ascii="Calibri" w:hAnsi="Calibri"/>
          <w:strike/>
          <w:color w:val="C55A11"/>
          <w:sz w:val="22"/>
          <w:szCs w:val="22"/>
        </w:rPr>
        <w:t xml:space="preserve">s CU via RRC including the </w:t>
      </w:r>
      <w:proofErr w:type="spellStart"/>
      <w:r>
        <w:rPr>
          <w:rStyle w:val="Strong"/>
          <w:rFonts w:ascii="Calibri" w:hAnsi="Calibri"/>
          <w:strike/>
          <w:color w:val="C55A11"/>
          <w:sz w:val="22"/>
          <w:szCs w:val="22"/>
        </w:rPr>
        <w:t>gNB</w:t>
      </w:r>
      <w:proofErr w:type="spellEnd"/>
      <w:r>
        <w:rPr>
          <w:rStyle w:val="Strong"/>
          <w:rFonts w:ascii="Calibri" w:hAnsi="Calibri"/>
          <w:strike/>
          <w:color w:val="C55A11"/>
          <w:sz w:val="22"/>
          <w:szCs w:val="22"/>
        </w:rPr>
        <w:t>-ID of the DU</w:t>
      </w:r>
      <w:r>
        <w:rPr>
          <w:rStyle w:val="Strong"/>
          <w:rFonts w:ascii="Calibri" w:hAnsi="Calibri"/>
          <w:strike/>
          <w:color w:val="C55A11"/>
          <w:sz w:val="22"/>
          <w:szCs w:val="22"/>
          <w:lang/>
        </w:rPr>
        <w:t>’</w:t>
      </w:r>
      <w:r>
        <w:rPr>
          <w:rStyle w:val="Strong"/>
          <w:rFonts w:ascii="Calibri" w:hAnsi="Calibri"/>
          <w:strike/>
          <w:color w:val="C55A11"/>
          <w:sz w:val="22"/>
          <w:szCs w:val="22"/>
        </w:rPr>
        <w:t>s CU (FFS RRC procedure used).</w:t>
      </w:r>
    </w:p>
    <w:p w14:paraId="08735F66" w14:textId="77777777" w:rsidR="00146B41" w:rsidRDefault="00146B41" w:rsidP="00146B41">
      <w:pPr>
        <w:numPr>
          <w:ilvl w:val="1"/>
          <w:numId w:val="63"/>
        </w:numPr>
        <w:spacing w:before="100" w:beforeAutospacing="1" w:after="100" w:afterAutospacing="1"/>
        <w:rPr>
          <w:rFonts w:ascii="Calibri" w:hAnsi="Calibri"/>
          <w:color w:val="000000"/>
          <w:sz w:val="22"/>
          <w:szCs w:val="22"/>
        </w:rPr>
      </w:pPr>
      <w:r>
        <w:rPr>
          <w:rStyle w:val="Strong"/>
          <w:rFonts w:ascii="Calibri" w:hAnsi="Calibri"/>
          <w:color w:val="000000"/>
          <w:sz w:val="22"/>
          <w:szCs w:val="22"/>
        </w:rPr>
        <w:t>When the MT</w:t>
      </w:r>
      <w:r>
        <w:rPr>
          <w:rStyle w:val="Strong"/>
          <w:rFonts w:ascii="Calibri" w:hAnsi="Calibri"/>
          <w:color w:val="000000"/>
          <w:sz w:val="22"/>
          <w:szCs w:val="22"/>
          <w:lang/>
        </w:rPr>
        <w:t>’</w:t>
      </w:r>
      <w:r>
        <w:rPr>
          <w:rStyle w:val="Strong"/>
          <w:rFonts w:ascii="Calibri" w:hAnsi="Calibri"/>
          <w:color w:val="000000"/>
          <w:sz w:val="22"/>
          <w:szCs w:val="22"/>
        </w:rPr>
        <w:t>s CU</w:t>
      </w:r>
      <w:r>
        <w:rPr>
          <w:rStyle w:val="Strong"/>
          <w:rFonts w:ascii="Calibri" w:hAnsi="Calibri"/>
          <w:color w:val="C55A11"/>
          <w:sz w:val="22"/>
          <w:szCs w:val="22"/>
        </w:rPr>
        <w:t xml:space="preserve"> </w:t>
      </w:r>
      <w:r>
        <w:rPr>
          <w:rStyle w:val="Strong"/>
          <w:rFonts w:ascii="Calibri" w:hAnsi="Calibri"/>
          <w:color w:val="C55A11"/>
          <w:sz w:val="22"/>
          <w:szCs w:val="22"/>
          <w:u w:val="single"/>
        </w:rPr>
        <w:t xml:space="preserve">know the IAB-DU (will)connect to a different CU based on OAM configuration or IAB-node </w:t>
      </w:r>
      <w:proofErr w:type="spellStart"/>
      <w:proofErr w:type="gramStart"/>
      <w:r>
        <w:rPr>
          <w:rStyle w:val="Strong"/>
          <w:rFonts w:ascii="Calibri" w:hAnsi="Calibri"/>
          <w:color w:val="C55A11"/>
          <w:sz w:val="22"/>
          <w:szCs w:val="22"/>
          <w:u w:val="single"/>
        </w:rPr>
        <w:t>report,</w:t>
      </w:r>
      <w:r>
        <w:rPr>
          <w:rStyle w:val="Strong"/>
          <w:rFonts w:ascii="Calibri" w:hAnsi="Calibri"/>
          <w:strike/>
          <w:color w:val="C55A11"/>
          <w:sz w:val="22"/>
          <w:szCs w:val="22"/>
        </w:rPr>
        <w:t>receives</w:t>
      </w:r>
      <w:proofErr w:type="spellEnd"/>
      <w:proofErr w:type="gramEnd"/>
      <w:r>
        <w:rPr>
          <w:rStyle w:val="Strong"/>
          <w:rFonts w:ascii="Calibri" w:hAnsi="Calibri"/>
          <w:strike/>
          <w:color w:val="C55A11"/>
          <w:sz w:val="22"/>
          <w:szCs w:val="22"/>
        </w:rPr>
        <w:t xml:space="preserve"> this report </w:t>
      </w:r>
      <w:r>
        <w:rPr>
          <w:rStyle w:val="Strong"/>
          <w:rFonts w:ascii="Calibri" w:hAnsi="Calibri"/>
          <w:color w:val="000000"/>
          <w:sz w:val="22"/>
          <w:szCs w:val="22"/>
        </w:rPr>
        <w:t>, it sends the MT</w:t>
      </w:r>
      <w:r>
        <w:rPr>
          <w:rStyle w:val="Strong"/>
          <w:rFonts w:ascii="Calibri" w:hAnsi="Calibri"/>
          <w:color w:val="000000"/>
          <w:sz w:val="22"/>
          <w:szCs w:val="22"/>
          <w:lang/>
        </w:rPr>
        <w:t>’</w:t>
      </w:r>
      <w:r>
        <w:rPr>
          <w:rStyle w:val="Strong"/>
          <w:rFonts w:ascii="Calibri" w:hAnsi="Calibri"/>
          <w:color w:val="000000"/>
          <w:sz w:val="22"/>
          <w:szCs w:val="22"/>
        </w:rPr>
        <w:t xml:space="preserve">s </w:t>
      </w:r>
      <w:proofErr w:type="spellStart"/>
      <w:r>
        <w:rPr>
          <w:rStyle w:val="Strong"/>
          <w:rFonts w:ascii="Calibri" w:hAnsi="Calibri"/>
          <w:color w:val="000000"/>
          <w:sz w:val="22"/>
          <w:szCs w:val="22"/>
        </w:rPr>
        <w:t>XnAP</w:t>
      </w:r>
      <w:proofErr w:type="spellEnd"/>
      <w:r>
        <w:rPr>
          <w:rStyle w:val="Strong"/>
          <w:rFonts w:ascii="Calibri" w:hAnsi="Calibri"/>
          <w:color w:val="000000"/>
          <w:sz w:val="22"/>
          <w:szCs w:val="22"/>
        </w:rPr>
        <w:t xml:space="preserve"> UE ID and the IAB-node</w:t>
      </w:r>
      <w:r>
        <w:rPr>
          <w:rStyle w:val="Strong"/>
          <w:rFonts w:ascii="Calibri" w:hAnsi="Calibri"/>
          <w:color w:val="000000"/>
          <w:sz w:val="22"/>
          <w:szCs w:val="22"/>
          <w:lang/>
        </w:rPr>
        <w:t>’</w:t>
      </w:r>
      <w:r>
        <w:rPr>
          <w:rStyle w:val="Strong"/>
          <w:rFonts w:ascii="Calibri" w:hAnsi="Calibri"/>
          <w:color w:val="000000"/>
          <w:sz w:val="22"/>
          <w:szCs w:val="22"/>
        </w:rPr>
        <w:t>s BAP address to the DU</w:t>
      </w:r>
      <w:r>
        <w:rPr>
          <w:rStyle w:val="Strong"/>
          <w:rFonts w:ascii="Calibri" w:hAnsi="Calibri"/>
          <w:color w:val="000000"/>
          <w:sz w:val="22"/>
          <w:szCs w:val="22"/>
          <w:lang/>
        </w:rPr>
        <w:t>’</w:t>
      </w:r>
      <w:r>
        <w:rPr>
          <w:rStyle w:val="Strong"/>
          <w:rFonts w:ascii="Calibri" w:hAnsi="Calibri"/>
          <w:color w:val="000000"/>
          <w:sz w:val="22"/>
          <w:szCs w:val="22"/>
        </w:rPr>
        <w:t xml:space="preserve">s CU (FFS </w:t>
      </w:r>
      <w:proofErr w:type="spellStart"/>
      <w:r>
        <w:rPr>
          <w:rStyle w:val="Strong"/>
          <w:rFonts w:ascii="Calibri" w:hAnsi="Calibri"/>
          <w:color w:val="000000"/>
          <w:sz w:val="22"/>
          <w:szCs w:val="22"/>
        </w:rPr>
        <w:t>Xn</w:t>
      </w:r>
      <w:proofErr w:type="spellEnd"/>
      <w:r>
        <w:rPr>
          <w:rStyle w:val="Strong"/>
          <w:rFonts w:ascii="Calibri" w:hAnsi="Calibri"/>
          <w:color w:val="000000"/>
          <w:sz w:val="22"/>
          <w:szCs w:val="22"/>
        </w:rPr>
        <w:t xml:space="preserve"> procedure used).</w:t>
      </w:r>
    </w:p>
    <w:p w14:paraId="4D1F933C" w14:textId="77777777" w:rsidR="00146B41" w:rsidRDefault="00146B41" w:rsidP="00146B41">
      <w:pPr>
        <w:numPr>
          <w:ilvl w:val="1"/>
          <w:numId w:val="63"/>
        </w:numPr>
        <w:spacing w:before="100" w:beforeAutospacing="1" w:after="100" w:afterAutospacing="1"/>
        <w:rPr>
          <w:rFonts w:ascii="Calibri" w:hAnsi="Calibri"/>
          <w:color w:val="000000"/>
          <w:sz w:val="22"/>
          <w:szCs w:val="22"/>
        </w:rPr>
      </w:pPr>
      <w:r>
        <w:rPr>
          <w:rStyle w:val="Strong"/>
          <w:rFonts w:ascii="Calibri" w:hAnsi="Calibri"/>
          <w:color w:val="000000"/>
          <w:sz w:val="22"/>
          <w:szCs w:val="22"/>
        </w:rPr>
        <w:t>Based on this information, the DU</w:t>
      </w:r>
      <w:r>
        <w:rPr>
          <w:rStyle w:val="Strong"/>
          <w:rFonts w:ascii="Calibri" w:hAnsi="Calibri"/>
          <w:color w:val="000000"/>
          <w:sz w:val="22"/>
          <w:szCs w:val="22"/>
          <w:lang/>
        </w:rPr>
        <w:t>’</w:t>
      </w:r>
      <w:r>
        <w:rPr>
          <w:rStyle w:val="Strong"/>
          <w:rFonts w:ascii="Calibri" w:hAnsi="Calibri"/>
          <w:color w:val="000000"/>
          <w:sz w:val="22"/>
          <w:szCs w:val="22"/>
        </w:rPr>
        <w:t xml:space="preserve">s CU can map the </w:t>
      </w:r>
      <w:proofErr w:type="spellStart"/>
      <w:r>
        <w:rPr>
          <w:rStyle w:val="Strong"/>
          <w:rFonts w:ascii="Calibri" w:hAnsi="Calibri"/>
          <w:color w:val="000000"/>
          <w:sz w:val="22"/>
          <w:szCs w:val="22"/>
        </w:rPr>
        <w:t>XnAP</w:t>
      </w:r>
      <w:proofErr w:type="spellEnd"/>
      <w:r>
        <w:rPr>
          <w:rStyle w:val="Strong"/>
          <w:rFonts w:ascii="Calibri" w:hAnsi="Calibri"/>
          <w:color w:val="000000"/>
          <w:sz w:val="22"/>
          <w:szCs w:val="22"/>
        </w:rPr>
        <w:t xml:space="preserve"> UE ID received via </w:t>
      </w:r>
      <w:proofErr w:type="spellStart"/>
      <w:r>
        <w:rPr>
          <w:rStyle w:val="Strong"/>
          <w:rFonts w:ascii="Calibri" w:hAnsi="Calibri"/>
          <w:color w:val="000000"/>
          <w:sz w:val="22"/>
          <w:szCs w:val="22"/>
        </w:rPr>
        <w:t>Xn</w:t>
      </w:r>
      <w:proofErr w:type="spellEnd"/>
      <w:r>
        <w:rPr>
          <w:rStyle w:val="Strong"/>
          <w:rFonts w:ascii="Calibri" w:hAnsi="Calibri"/>
          <w:color w:val="000000"/>
          <w:sz w:val="22"/>
          <w:szCs w:val="22"/>
        </w:rPr>
        <w:t xml:space="preserve"> to the IAB-node sending the BAP address and initiate TMM procedures with the IAB-MT</w:t>
      </w:r>
      <w:r>
        <w:rPr>
          <w:rStyle w:val="Strong"/>
          <w:rFonts w:ascii="Calibri" w:hAnsi="Calibri"/>
          <w:color w:val="000000"/>
          <w:sz w:val="22"/>
          <w:szCs w:val="22"/>
          <w:lang/>
        </w:rPr>
        <w:t>’</w:t>
      </w:r>
      <w:r>
        <w:rPr>
          <w:rStyle w:val="Strong"/>
          <w:rFonts w:ascii="Calibri" w:hAnsi="Calibri"/>
          <w:color w:val="000000"/>
          <w:sz w:val="22"/>
          <w:szCs w:val="22"/>
        </w:rPr>
        <w:t>s CU for this IAB-node (legacy procedures).</w:t>
      </w:r>
    </w:p>
    <w:p w14:paraId="4F605411" w14:textId="77777777" w:rsidR="00146B41" w:rsidRDefault="00146B41" w:rsidP="00146B41">
      <w:pPr>
        <w:pStyle w:val="ListParagraph"/>
        <w:numPr>
          <w:ilvl w:val="0"/>
          <w:numId w:val="63"/>
        </w:numPr>
        <w:spacing w:before="120" w:after="120"/>
        <w:contextualSpacing w:val="0"/>
        <w:rPr>
          <w:rFonts w:ascii="Calibri" w:hAnsi="Calibri"/>
          <w:color w:val="00B0F0"/>
          <w:sz w:val="22"/>
          <w:szCs w:val="22"/>
        </w:rPr>
      </w:pPr>
      <w:r>
        <w:rPr>
          <w:rFonts w:ascii="Calibri" w:hAnsi="Calibri"/>
          <w:color w:val="00B0F0"/>
        </w:rPr>
        <w:t>[CATT]: Regarding to HW</w:t>
      </w:r>
      <w:r>
        <w:rPr>
          <w:rFonts w:ascii="Calibri" w:hAnsi="Calibri" w:hint="eastAsia"/>
          <w:color w:val="00B0F0"/>
        </w:rPr>
        <w:t>’</w:t>
      </w:r>
      <w:r>
        <w:rPr>
          <w:rFonts w:ascii="Calibri" w:hAnsi="Calibri"/>
          <w:color w:val="00B0F0"/>
        </w:rPr>
        <w:t>s comment, the point is the information in the MT</w:t>
      </w:r>
      <w:r>
        <w:rPr>
          <w:rFonts w:ascii="Calibri" w:hAnsi="Calibri" w:hint="eastAsia"/>
          <w:color w:val="00B0F0"/>
        </w:rPr>
        <w:t>’</w:t>
      </w:r>
      <w:r>
        <w:rPr>
          <w:rFonts w:ascii="Calibri" w:hAnsi="Calibri"/>
          <w:color w:val="00B0F0"/>
        </w:rPr>
        <w:t>s CU may not be reliable, in other words, the information in MT</w:t>
      </w:r>
      <w:r>
        <w:rPr>
          <w:rFonts w:ascii="Calibri" w:hAnsi="Calibri" w:hint="eastAsia"/>
          <w:color w:val="00B0F0"/>
        </w:rPr>
        <w:t>’</w:t>
      </w:r>
      <w:r>
        <w:rPr>
          <w:rFonts w:ascii="Calibri" w:hAnsi="Calibri"/>
          <w:color w:val="00B0F0"/>
        </w:rPr>
        <w:t xml:space="preserve">s CU may not be aligned with OAM configuration in the </w:t>
      </w:r>
      <w:proofErr w:type="spellStart"/>
      <w:r>
        <w:rPr>
          <w:rFonts w:ascii="Calibri" w:hAnsi="Calibri"/>
          <w:color w:val="00B0F0"/>
        </w:rPr>
        <w:t>mIAB</w:t>
      </w:r>
      <w:proofErr w:type="spellEnd"/>
      <w:r>
        <w:rPr>
          <w:rFonts w:ascii="Calibri" w:hAnsi="Calibri"/>
          <w:color w:val="00B0F0"/>
        </w:rPr>
        <w:t xml:space="preserve">-node. </w:t>
      </w:r>
    </w:p>
    <w:p w14:paraId="3D85DFE6"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3b: For OAM-triggered DU integration, Option B includes the following procedure:</w:t>
      </w:r>
    </w:p>
    <w:p w14:paraId="53EB5E95" w14:textId="77777777" w:rsidR="00146B41" w:rsidRDefault="00146B41" w:rsidP="00146B41">
      <w:pPr>
        <w:numPr>
          <w:ilvl w:val="0"/>
          <w:numId w:val="64"/>
        </w:numPr>
        <w:spacing w:before="100" w:beforeAutospacing="1" w:after="100" w:afterAutospacing="1"/>
        <w:rPr>
          <w:rFonts w:ascii="Calibri" w:hAnsi="Calibri"/>
          <w:sz w:val="22"/>
          <w:szCs w:val="22"/>
        </w:rPr>
      </w:pPr>
      <w:r>
        <w:rPr>
          <w:rStyle w:val="Strong"/>
          <w:rFonts w:ascii="Calibri" w:hAnsi="Calibri"/>
          <w:sz w:val="22"/>
          <w:szCs w:val="22"/>
        </w:rPr>
        <w:t xml:space="preserve">When the IAB-MT connects to the CU, </w:t>
      </w:r>
      <w:proofErr w:type="spellStart"/>
      <w:r>
        <w:rPr>
          <w:rStyle w:val="Strong"/>
          <w:rFonts w:ascii="Calibri" w:hAnsi="Calibri"/>
          <w:sz w:val="22"/>
          <w:szCs w:val="22"/>
        </w:rPr>
        <w:t>eit</w:t>
      </w:r>
      <w:proofErr w:type="spellEnd"/>
      <w:r>
        <w:rPr>
          <w:rStyle w:val="Strong"/>
          <w:rFonts w:ascii="Calibri" w:hAnsi="Calibri"/>
          <w:sz w:val="22"/>
          <w:szCs w:val="22"/>
        </w:rPr>
        <w:t xml:space="preserve"> receives the </w:t>
      </w:r>
      <w:proofErr w:type="spellStart"/>
      <w:r>
        <w:rPr>
          <w:rStyle w:val="Strong"/>
          <w:rFonts w:ascii="Calibri" w:hAnsi="Calibri"/>
          <w:sz w:val="22"/>
          <w:szCs w:val="22"/>
        </w:rPr>
        <w:t>gNB</w:t>
      </w:r>
      <w:proofErr w:type="spellEnd"/>
      <w:r>
        <w:rPr>
          <w:rStyle w:val="Strong"/>
          <w:rFonts w:ascii="Calibri" w:hAnsi="Calibri"/>
          <w:sz w:val="22"/>
          <w:szCs w:val="22"/>
        </w:rPr>
        <w:t xml:space="preserve"> ID of the MT</w:t>
      </w:r>
      <w:r>
        <w:rPr>
          <w:rStyle w:val="Strong"/>
          <w:rFonts w:ascii="Calibri" w:hAnsi="Calibri"/>
          <w:sz w:val="22"/>
          <w:szCs w:val="22"/>
          <w:lang/>
        </w:rPr>
        <w:t>’</w:t>
      </w:r>
      <w:r>
        <w:rPr>
          <w:rStyle w:val="Strong"/>
          <w:rFonts w:ascii="Calibri" w:hAnsi="Calibri"/>
          <w:sz w:val="22"/>
          <w:szCs w:val="22"/>
        </w:rPr>
        <w:t xml:space="preserve">s CU via SIB and the </w:t>
      </w:r>
      <w:proofErr w:type="spellStart"/>
      <w:r>
        <w:rPr>
          <w:rStyle w:val="Strong"/>
          <w:rFonts w:ascii="Calibri" w:hAnsi="Calibri"/>
          <w:sz w:val="22"/>
          <w:szCs w:val="22"/>
        </w:rPr>
        <w:t>XnAP</w:t>
      </w:r>
      <w:proofErr w:type="spellEnd"/>
      <w:r>
        <w:rPr>
          <w:rStyle w:val="Strong"/>
          <w:rFonts w:ascii="Calibri" w:hAnsi="Calibri"/>
          <w:sz w:val="22"/>
          <w:szCs w:val="22"/>
        </w:rPr>
        <w:t xml:space="preserve"> UE ID selected by this CU via RRC (new IE in RRC).</w:t>
      </w:r>
    </w:p>
    <w:p w14:paraId="079866C7" w14:textId="77777777" w:rsidR="00146B41" w:rsidRDefault="00146B41" w:rsidP="00146B41">
      <w:pPr>
        <w:numPr>
          <w:ilvl w:val="0"/>
          <w:numId w:val="64"/>
        </w:numPr>
        <w:spacing w:before="100" w:beforeAutospacing="1" w:after="100" w:afterAutospacing="1"/>
        <w:rPr>
          <w:rFonts w:ascii="Calibri" w:hAnsi="Calibri"/>
          <w:sz w:val="22"/>
          <w:szCs w:val="22"/>
        </w:rPr>
      </w:pPr>
      <w:r>
        <w:rPr>
          <w:rStyle w:val="Strong"/>
          <w:rFonts w:ascii="Calibri" w:hAnsi="Calibri"/>
          <w:sz w:val="22"/>
          <w:szCs w:val="22"/>
        </w:rPr>
        <w:t>When the IAB-node receives the trigger for DU integration, it sends F1 Setup Request to the DU</w:t>
      </w:r>
      <w:r>
        <w:rPr>
          <w:rStyle w:val="Strong"/>
          <w:rFonts w:ascii="Calibri" w:hAnsi="Calibri"/>
          <w:sz w:val="22"/>
          <w:szCs w:val="22"/>
          <w:lang/>
        </w:rPr>
        <w:t>’</w:t>
      </w:r>
      <w:r>
        <w:rPr>
          <w:rStyle w:val="Strong"/>
          <w:rFonts w:ascii="Calibri" w:hAnsi="Calibri"/>
          <w:sz w:val="22"/>
          <w:szCs w:val="22"/>
        </w:rPr>
        <w:t>s CU including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XnAP</w:t>
      </w:r>
      <w:proofErr w:type="spellEnd"/>
      <w:r>
        <w:rPr>
          <w:rStyle w:val="Strong"/>
          <w:rFonts w:ascii="Calibri" w:hAnsi="Calibri"/>
          <w:sz w:val="22"/>
          <w:szCs w:val="22"/>
        </w:rPr>
        <w:t xml:space="preserve"> UE ID and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gNB</w:t>
      </w:r>
      <w:proofErr w:type="spellEnd"/>
      <w:r>
        <w:rPr>
          <w:rStyle w:val="Strong"/>
          <w:rFonts w:ascii="Calibri" w:hAnsi="Calibri"/>
          <w:sz w:val="22"/>
          <w:szCs w:val="22"/>
        </w:rPr>
        <w:t xml:space="preserve"> ID (legacy F1 procedure, new IEs).</w:t>
      </w:r>
    </w:p>
    <w:p w14:paraId="7CABA24D" w14:textId="77777777" w:rsidR="00146B41" w:rsidRDefault="00146B41" w:rsidP="00146B41">
      <w:pPr>
        <w:numPr>
          <w:ilvl w:val="0"/>
          <w:numId w:val="64"/>
        </w:numPr>
        <w:spacing w:before="100" w:beforeAutospacing="1" w:after="100" w:afterAutospacing="1"/>
        <w:rPr>
          <w:rFonts w:ascii="Calibri" w:hAnsi="Calibri"/>
          <w:sz w:val="22"/>
          <w:szCs w:val="22"/>
        </w:rPr>
      </w:pPr>
      <w:r>
        <w:rPr>
          <w:rStyle w:val="Strong"/>
          <w:rFonts w:ascii="Calibri" w:hAnsi="Calibri"/>
          <w:sz w:val="22"/>
          <w:szCs w:val="22"/>
        </w:rPr>
        <w:t>Based on this information, the target DU</w:t>
      </w:r>
      <w:r>
        <w:rPr>
          <w:rStyle w:val="Strong"/>
          <w:rFonts w:ascii="Calibri" w:hAnsi="Calibri"/>
          <w:sz w:val="22"/>
          <w:szCs w:val="22"/>
          <w:lang/>
        </w:rPr>
        <w:t>’</w:t>
      </w:r>
      <w:r>
        <w:rPr>
          <w:rStyle w:val="Strong"/>
          <w:rFonts w:ascii="Calibri" w:hAnsi="Calibri"/>
          <w:sz w:val="22"/>
          <w:szCs w:val="22"/>
        </w:rPr>
        <w:t>s CU can initiate TMM procedures with the IAB-MT</w:t>
      </w:r>
      <w:r>
        <w:rPr>
          <w:rStyle w:val="Strong"/>
          <w:rFonts w:ascii="Calibri" w:hAnsi="Calibri"/>
          <w:sz w:val="22"/>
          <w:szCs w:val="22"/>
          <w:lang/>
        </w:rPr>
        <w:t>’</w:t>
      </w:r>
      <w:r>
        <w:rPr>
          <w:rStyle w:val="Strong"/>
          <w:rFonts w:ascii="Calibri" w:hAnsi="Calibri"/>
          <w:sz w:val="22"/>
          <w:szCs w:val="22"/>
        </w:rPr>
        <w:t>s CU for this IAB-node (legacy procedures).</w:t>
      </w:r>
    </w:p>
    <w:p w14:paraId="5F7E6526" w14:textId="77777777" w:rsidR="00146B41" w:rsidRDefault="00146B41" w:rsidP="00146B41">
      <w:pPr>
        <w:pStyle w:val="ListParagraph"/>
        <w:numPr>
          <w:ilvl w:val="0"/>
          <w:numId w:val="64"/>
        </w:numPr>
        <w:spacing w:before="120" w:after="120"/>
        <w:contextualSpacing w:val="0"/>
        <w:rPr>
          <w:rFonts w:ascii="Calibri" w:hAnsi="Calibri"/>
          <w:color w:val="C55A11"/>
          <w:sz w:val="22"/>
          <w:szCs w:val="22"/>
        </w:rPr>
      </w:pPr>
      <w:r>
        <w:rPr>
          <w:rFonts w:ascii="Calibri" w:hAnsi="Calibri"/>
          <w:color w:val="C55A11"/>
        </w:rPr>
        <w:t>[HW]: The MT</w:t>
      </w:r>
      <w:r>
        <w:rPr>
          <w:rFonts w:ascii="Calibri" w:hAnsi="Calibri" w:hint="eastAsia"/>
          <w:color w:val="C55A11"/>
          <w:lang/>
        </w:rPr>
        <w:t>’</w:t>
      </w:r>
      <w:r>
        <w:rPr>
          <w:rFonts w:ascii="Calibri" w:hAnsi="Calibri"/>
          <w:color w:val="C55A11"/>
        </w:rPr>
        <w:t>s CU should know the DU</w:t>
      </w:r>
      <w:r>
        <w:rPr>
          <w:rFonts w:ascii="Calibri" w:hAnsi="Calibri" w:hint="eastAsia"/>
          <w:color w:val="C55A11"/>
          <w:lang/>
        </w:rPr>
        <w:t>’</w:t>
      </w:r>
      <w:r>
        <w:rPr>
          <w:rFonts w:ascii="Calibri" w:hAnsi="Calibri"/>
          <w:color w:val="C55A11"/>
        </w:rPr>
        <w:t xml:space="preserve">s CU will be different, and then it will send the </w:t>
      </w:r>
      <w:proofErr w:type="spellStart"/>
      <w:r>
        <w:rPr>
          <w:rFonts w:ascii="Calibri" w:hAnsi="Calibri"/>
          <w:color w:val="C55A11"/>
        </w:rPr>
        <w:t>gNB</w:t>
      </w:r>
      <w:proofErr w:type="spellEnd"/>
      <w:r>
        <w:rPr>
          <w:rFonts w:ascii="Calibri" w:hAnsi="Calibri"/>
          <w:color w:val="C55A11"/>
        </w:rPr>
        <w:t xml:space="preserve"> ID and the </w:t>
      </w:r>
      <w:proofErr w:type="spellStart"/>
      <w:r>
        <w:rPr>
          <w:rFonts w:ascii="Calibri" w:hAnsi="Calibri"/>
          <w:color w:val="C55A11"/>
        </w:rPr>
        <w:t>XnAP</w:t>
      </w:r>
      <w:proofErr w:type="spellEnd"/>
      <w:r>
        <w:rPr>
          <w:rFonts w:ascii="Calibri" w:hAnsi="Calibri"/>
          <w:color w:val="C55A11"/>
        </w:rPr>
        <w:t xml:space="preserve"> UE ID to the IAB-node in 1</w:t>
      </w:r>
      <w:r>
        <w:rPr>
          <w:rFonts w:ascii="Calibri" w:hAnsi="Calibri"/>
          <w:color w:val="C55A11"/>
          <w:vertAlign w:val="superscript"/>
        </w:rPr>
        <w:t>st</w:t>
      </w:r>
      <w:r>
        <w:rPr>
          <w:rFonts w:ascii="Calibri" w:hAnsi="Calibri"/>
          <w:color w:val="C55A11"/>
        </w:rPr>
        <w:t xml:space="preserve"> step. Otherwise, the </w:t>
      </w:r>
      <w:proofErr w:type="spellStart"/>
      <w:r>
        <w:rPr>
          <w:rFonts w:ascii="Calibri" w:hAnsi="Calibri"/>
          <w:color w:val="C55A11"/>
        </w:rPr>
        <w:t>gNB</w:t>
      </w:r>
      <w:proofErr w:type="spellEnd"/>
      <w:r>
        <w:rPr>
          <w:rFonts w:ascii="Calibri" w:hAnsi="Calibri"/>
          <w:color w:val="C55A11"/>
        </w:rPr>
        <w:t xml:space="preserve"> ID and the </w:t>
      </w:r>
      <w:proofErr w:type="spellStart"/>
      <w:r>
        <w:rPr>
          <w:rFonts w:ascii="Calibri" w:hAnsi="Calibri"/>
          <w:color w:val="C55A11"/>
        </w:rPr>
        <w:t>XnAP</w:t>
      </w:r>
      <w:proofErr w:type="spellEnd"/>
      <w:r>
        <w:rPr>
          <w:rFonts w:ascii="Calibri" w:hAnsi="Calibri"/>
          <w:color w:val="C55A11"/>
        </w:rPr>
        <w:t xml:space="preserve"> ID is not needed in the RRC and the subsequent F1AP </w:t>
      </w:r>
      <w:proofErr w:type="spellStart"/>
      <w:r>
        <w:rPr>
          <w:rFonts w:ascii="Calibri" w:hAnsi="Calibri"/>
          <w:color w:val="C55A11"/>
        </w:rPr>
        <w:t>signaling</w:t>
      </w:r>
      <w:proofErr w:type="spellEnd"/>
      <w:r>
        <w:rPr>
          <w:rFonts w:ascii="Calibri" w:hAnsi="Calibri"/>
          <w:color w:val="C55A11"/>
        </w:rPr>
        <w:t>. Suggest the following revision for the first bullet:</w:t>
      </w:r>
    </w:p>
    <w:p w14:paraId="0EFB4257" w14:textId="77777777" w:rsidR="00146B41" w:rsidRDefault="00146B41" w:rsidP="00146B41">
      <w:pPr>
        <w:numPr>
          <w:ilvl w:val="1"/>
          <w:numId w:val="64"/>
        </w:numPr>
        <w:spacing w:before="100" w:beforeAutospacing="1" w:after="100" w:afterAutospacing="1"/>
        <w:rPr>
          <w:rFonts w:ascii="Calibri" w:hAnsi="Calibri"/>
          <w:sz w:val="22"/>
          <w:szCs w:val="22"/>
        </w:rPr>
      </w:pPr>
      <w:r>
        <w:rPr>
          <w:rStyle w:val="Strong"/>
          <w:rFonts w:ascii="Calibri" w:hAnsi="Calibri"/>
          <w:sz w:val="22"/>
          <w:szCs w:val="22"/>
        </w:rPr>
        <w:t xml:space="preserve">When the IAB-MT connects to the CU, </w:t>
      </w:r>
      <w:r>
        <w:rPr>
          <w:rStyle w:val="Strong"/>
          <w:rFonts w:ascii="Calibri" w:hAnsi="Calibri"/>
          <w:color w:val="C55A11"/>
          <w:sz w:val="22"/>
          <w:szCs w:val="22"/>
          <w:u w:val="single"/>
        </w:rPr>
        <w:t>and the MT</w:t>
      </w:r>
      <w:r>
        <w:rPr>
          <w:rStyle w:val="Strong"/>
          <w:rFonts w:ascii="Calibri" w:hAnsi="Calibri"/>
          <w:color w:val="C55A11"/>
          <w:sz w:val="22"/>
          <w:szCs w:val="22"/>
          <w:u w:val="single"/>
          <w:lang/>
        </w:rPr>
        <w:t>’</w:t>
      </w:r>
      <w:r>
        <w:rPr>
          <w:rStyle w:val="Strong"/>
          <w:rFonts w:ascii="Calibri" w:hAnsi="Calibri"/>
          <w:color w:val="C55A11"/>
          <w:sz w:val="22"/>
          <w:szCs w:val="22"/>
          <w:u w:val="single"/>
        </w:rPr>
        <w:t>s CU know the IAB-DU (will)connect to a different CU based on OAM configuration or from IAB-node report,</w:t>
      </w:r>
      <w:r>
        <w:rPr>
          <w:rStyle w:val="Strong"/>
          <w:rFonts w:ascii="Calibri" w:hAnsi="Calibri"/>
          <w:sz w:val="22"/>
          <w:szCs w:val="22"/>
        </w:rPr>
        <w:t xml:space="preserve"> </w:t>
      </w:r>
      <w:proofErr w:type="spellStart"/>
      <w:r>
        <w:rPr>
          <w:rStyle w:val="Strong"/>
          <w:rFonts w:ascii="Calibri" w:hAnsi="Calibri"/>
          <w:strike/>
          <w:color w:val="C55A11"/>
          <w:sz w:val="22"/>
          <w:szCs w:val="22"/>
        </w:rPr>
        <w:t>e</w:t>
      </w:r>
      <w:r>
        <w:rPr>
          <w:rStyle w:val="Strong"/>
          <w:rFonts w:ascii="Calibri" w:hAnsi="Calibri"/>
          <w:sz w:val="22"/>
          <w:szCs w:val="22"/>
        </w:rPr>
        <w:t>it</w:t>
      </w:r>
      <w:proofErr w:type="spellEnd"/>
      <w:r>
        <w:rPr>
          <w:rStyle w:val="Strong"/>
          <w:rFonts w:ascii="Calibri" w:hAnsi="Calibri"/>
          <w:sz w:val="22"/>
          <w:szCs w:val="22"/>
        </w:rPr>
        <w:t xml:space="preserve"> receives the </w:t>
      </w:r>
      <w:proofErr w:type="spellStart"/>
      <w:r>
        <w:rPr>
          <w:rStyle w:val="Strong"/>
          <w:rFonts w:ascii="Calibri" w:hAnsi="Calibri"/>
          <w:sz w:val="22"/>
          <w:szCs w:val="22"/>
        </w:rPr>
        <w:t>gNB</w:t>
      </w:r>
      <w:proofErr w:type="spellEnd"/>
      <w:r>
        <w:rPr>
          <w:rStyle w:val="Strong"/>
          <w:rFonts w:ascii="Calibri" w:hAnsi="Calibri"/>
          <w:sz w:val="22"/>
          <w:szCs w:val="22"/>
        </w:rPr>
        <w:t xml:space="preserve"> ID of the MT</w:t>
      </w:r>
      <w:r>
        <w:rPr>
          <w:rStyle w:val="Strong"/>
          <w:rFonts w:ascii="Calibri" w:hAnsi="Calibri"/>
          <w:sz w:val="22"/>
          <w:szCs w:val="22"/>
          <w:lang/>
        </w:rPr>
        <w:t>’</w:t>
      </w:r>
      <w:r>
        <w:rPr>
          <w:rStyle w:val="Strong"/>
          <w:rFonts w:ascii="Calibri" w:hAnsi="Calibri"/>
          <w:sz w:val="22"/>
          <w:szCs w:val="22"/>
        </w:rPr>
        <w:t xml:space="preserve">s CU via SIB and the </w:t>
      </w:r>
      <w:proofErr w:type="spellStart"/>
      <w:r>
        <w:rPr>
          <w:rStyle w:val="Strong"/>
          <w:rFonts w:ascii="Calibri" w:hAnsi="Calibri"/>
          <w:sz w:val="22"/>
          <w:szCs w:val="22"/>
        </w:rPr>
        <w:t>XnAP</w:t>
      </w:r>
      <w:proofErr w:type="spellEnd"/>
      <w:r>
        <w:rPr>
          <w:rStyle w:val="Strong"/>
          <w:rFonts w:ascii="Calibri" w:hAnsi="Calibri"/>
          <w:sz w:val="22"/>
          <w:szCs w:val="22"/>
        </w:rPr>
        <w:t xml:space="preserve"> UE ID selected by this CU via RRC (new IE in RRC).</w:t>
      </w:r>
    </w:p>
    <w:p w14:paraId="582CCDC9" w14:textId="77777777" w:rsidR="00146B41" w:rsidRDefault="00146B41" w:rsidP="00146B41">
      <w:pPr>
        <w:pStyle w:val="ListParagraph"/>
        <w:numPr>
          <w:ilvl w:val="0"/>
          <w:numId w:val="64"/>
        </w:numPr>
        <w:spacing w:before="120" w:after="120"/>
        <w:contextualSpacing w:val="0"/>
        <w:rPr>
          <w:rFonts w:ascii="Calibri" w:hAnsi="Calibri"/>
          <w:color w:val="00B0F0"/>
          <w:sz w:val="22"/>
          <w:szCs w:val="22"/>
        </w:rPr>
      </w:pPr>
      <w:r>
        <w:rPr>
          <w:rFonts w:ascii="Calibri" w:hAnsi="Calibri"/>
          <w:color w:val="00B0F0"/>
        </w:rPr>
        <w:t>[CATT]: The MT</w:t>
      </w:r>
      <w:r>
        <w:rPr>
          <w:rFonts w:ascii="Calibri" w:hAnsi="Calibri" w:hint="eastAsia"/>
          <w:color w:val="00B0F0"/>
        </w:rPr>
        <w:t>’</w:t>
      </w:r>
      <w:r>
        <w:rPr>
          <w:rFonts w:ascii="Calibri" w:hAnsi="Calibri"/>
          <w:color w:val="00B0F0"/>
        </w:rPr>
        <w:t>s CU</w:t>
      </w:r>
      <w:r>
        <w:rPr>
          <w:rFonts w:ascii="Calibri" w:hAnsi="Calibri" w:hint="eastAsia"/>
          <w:color w:val="00B0F0"/>
        </w:rPr>
        <w:t>’</w:t>
      </w:r>
      <w:r>
        <w:rPr>
          <w:rFonts w:ascii="Calibri" w:hAnsi="Calibri"/>
          <w:color w:val="00B0F0"/>
        </w:rPr>
        <w:t>s knowledge may not be reliable</w:t>
      </w:r>
      <w:r>
        <w:rPr>
          <w:rFonts w:ascii="Calibri" w:hAnsi="Calibri" w:hint="eastAsia"/>
          <w:color w:val="00B0F0"/>
        </w:rPr>
        <w:t>…</w:t>
      </w:r>
    </w:p>
    <w:p w14:paraId="49DF6B1D" w14:textId="77777777" w:rsidR="00146B41" w:rsidRDefault="00146B41" w:rsidP="00146B41">
      <w:pPr>
        <w:spacing w:before="120" w:after="120"/>
        <w:rPr>
          <w:rFonts w:ascii="Calibri" w:hAnsi="Calibri"/>
          <w:sz w:val="22"/>
          <w:szCs w:val="22"/>
        </w:rPr>
      </w:pPr>
    </w:p>
    <w:p w14:paraId="1B1D223C"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3c: For OAM-triggered DU integration, Option C includes the following procedure:</w:t>
      </w:r>
    </w:p>
    <w:p w14:paraId="47B72473" w14:textId="77777777" w:rsidR="00146B41" w:rsidRDefault="00146B41" w:rsidP="00146B41">
      <w:pPr>
        <w:numPr>
          <w:ilvl w:val="0"/>
          <w:numId w:val="65"/>
        </w:numPr>
        <w:spacing w:before="100" w:beforeAutospacing="1" w:after="100" w:afterAutospacing="1"/>
        <w:rPr>
          <w:rFonts w:ascii="Calibri" w:hAnsi="Calibri"/>
          <w:sz w:val="22"/>
          <w:szCs w:val="22"/>
        </w:rPr>
      </w:pPr>
      <w:r>
        <w:rPr>
          <w:rStyle w:val="Strong"/>
          <w:rFonts w:ascii="Calibri" w:hAnsi="Calibri"/>
          <w:sz w:val="22"/>
          <w:szCs w:val="22"/>
        </w:rPr>
        <w:t xml:space="preserve">When the IAB-MT connects to the CU, </w:t>
      </w:r>
      <w:proofErr w:type="spellStart"/>
      <w:r>
        <w:rPr>
          <w:rStyle w:val="Strong"/>
          <w:rFonts w:ascii="Calibri" w:hAnsi="Calibri"/>
          <w:sz w:val="22"/>
          <w:szCs w:val="22"/>
        </w:rPr>
        <w:t>eit</w:t>
      </w:r>
      <w:proofErr w:type="spellEnd"/>
      <w:r>
        <w:rPr>
          <w:rStyle w:val="Strong"/>
          <w:rFonts w:ascii="Calibri" w:hAnsi="Calibri"/>
          <w:sz w:val="22"/>
          <w:szCs w:val="22"/>
        </w:rPr>
        <w:t xml:space="preserve"> receives the </w:t>
      </w:r>
      <w:proofErr w:type="spellStart"/>
      <w:r>
        <w:rPr>
          <w:rStyle w:val="Strong"/>
          <w:rFonts w:ascii="Calibri" w:hAnsi="Calibri"/>
          <w:sz w:val="22"/>
          <w:szCs w:val="22"/>
        </w:rPr>
        <w:t>gNB</w:t>
      </w:r>
      <w:proofErr w:type="spellEnd"/>
      <w:r>
        <w:rPr>
          <w:rStyle w:val="Strong"/>
          <w:rFonts w:ascii="Calibri" w:hAnsi="Calibri"/>
          <w:sz w:val="22"/>
          <w:szCs w:val="22"/>
        </w:rPr>
        <w:t xml:space="preserve"> ID of the MT</w:t>
      </w:r>
      <w:r>
        <w:rPr>
          <w:rStyle w:val="Strong"/>
          <w:rFonts w:ascii="Calibri" w:hAnsi="Calibri"/>
          <w:sz w:val="22"/>
          <w:szCs w:val="22"/>
          <w:lang/>
        </w:rPr>
        <w:t>’</w:t>
      </w:r>
      <w:r>
        <w:rPr>
          <w:rStyle w:val="Strong"/>
          <w:rFonts w:ascii="Calibri" w:hAnsi="Calibri"/>
          <w:sz w:val="22"/>
          <w:szCs w:val="22"/>
        </w:rPr>
        <w:t>s CU via SIB and the BAP address selected by this CU via RRC (legacy).</w:t>
      </w:r>
    </w:p>
    <w:p w14:paraId="57FE22A6" w14:textId="77777777" w:rsidR="00146B41" w:rsidRDefault="00146B41" w:rsidP="00146B41">
      <w:pPr>
        <w:numPr>
          <w:ilvl w:val="0"/>
          <w:numId w:val="65"/>
        </w:numPr>
        <w:spacing w:before="100" w:beforeAutospacing="1" w:after="100" w:afterAutospacing="1"/>
        <w:rPr>
          <w:rFonts w:ascii="Calibri" w:hAnsi="Calibri"/>
          <w:sz w:val="22"/>
          <w:szCs w:val="22"/>
        </w:rPr>
      </w:pPr>
      <w:r>
        <w:rPr>
          <w:rStyle w:val="Strong"/>
          <w:rFonts w:ascii="Calibri" w:hAnsi="Calibri"/>
          <w:sz w:val="22"/>
          <w:szCs w:val="22"/>
        </w:rPr>
        <w:t>When the IAB-node receives the trigger for DU migration, it sends F1 Setup Request to the DU</w:t>
      </w:r>
      <w:r>
        <w:rPr>
          <w:rStyle w:val="Strong"/>
          <w:rFonts w:ascii="Calibri" w:hAnsi="Calibri"/>
          <w:sz w:val="22"/>
          <w:szCs w:val="22"/>
          <w:lang/>
        </w:rPr>
        <w:t>’</w:t>
      </w:r>
      <w:r>
        <w:rPr>
          <w:rStyle w:val="Strong"/>
          <w:rFonts w:ascii="Calibri" w:hAnsi="Calibri"/>
          <w:sz w:val="22"/>
          <w:szCs w:val="22"/>
        </w:rPr>
        <w:t>s CU including the BAP address and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gNB</w:t>
      </w:r>
      <w:proofErr w:type="spellEnd"/>
      <w:r>
        <w:rPr>
          <w:rStyle w:val="Strong"/>
          <w:rFonts w:ascii="Calibri" w:hAnsi="Calibri"/>
          <w:sz w:val="22"/>
          <w:szCs w:val="22"/>
        </w:rPr>
        <w:t xml:space="preserve"> ID (legacy F1 procedure, new IE).</w:t>
      </w:r>
    </w:p>
    <w:p w14:paraId="4B841019" w14:textId="77777777" w:rsidR="00146B41" w:rsidRDefault="00146B41" w:rsidP="00146B41">
      <w:pPr>
        <w:numPr>
          <w:ilvl w:val="0"/>
          <w:numId w:val="65"/>
        </w:numPr>
        <w:spacing w:before="100" w:beforeAutospacing="1" w:after="100" w:afterAutospacing="1"/>
        <w:rPr>
          <w:rFonts w:ascii="Calibri" w:hAnsi="Calibri"/>
          <w:sz w:val="22"/>
          <w:szCs w:val="22"/>
        </w:rPr>
      </w:pPr>
      <w:r>
        <w:rPr>
          <w:rStyle w:val="Strong"/>
          <w:rFonts w:ascii="Calibri" w:hAnsi="Calibri"/>
          <w:sz w:val="22"/>
          <w:szCs w:val="22"/>
        </w:rPr>
        <w:t>Based on this information, the DU</w:t>
      </w:r>
      <w:r>
        <w:rPr>
          <w:rStyle w:val="Strong"/>
          <w:rFonts w:ascii="Calibri" w:hAnsi="Calibri"/>
          <w:sz w:val="22"/>
          <w:szCs w:val="22"/>
          <w:lang/>
        </w:rPr>
        <w:t>’</w:t>
      </w:r>
      <w:r>
        <w:rPr>
          <w:rStyle w:val="Strong"/>
          <w:rFonts w:ascii="Calibri" w:hAnsi="Calibri"/>
          <w:sz w:val="22"/>
          <w:szCs w:val="22"/>
        </w:rPr>
        <w:t>s CU can initiate TMM procedures with the IAB-MT</w:t>
      </w:r>
      <w:r>
        <w:rPr>
          <w:rStyle w:val="Strong"/>
          <w:rFonts w:ascii="Calibri" w:hAnsi="Calibri"/>
          <w:sz w:val="22"/>
          <w:szCs w:val="22"/>
          <w:lang/>
        </w:rPr>
        <w:t>’</w:t>
      </w:r>
      <w:r>
        <w:rPr>
          <w:rStyle w:val="Strong"/>
          <w:rFonts w:ascii="Calibri" w:hAnsi="Calibri"/>
          <w:sz w:val="22"/>
          <w:szCs w:val="22"/>
        </w:rPr>
        <w:t>s CU for this IAB-node including the BAP address in the first message so that the MT</w:t>
      </w:r>
      <w:r>
        <w:rPr>
          <w:rStyle w:val="Strong"/>
          <w:rFonts w:ascii="Calibri" w:hAnsi="Calibri"/>
          <w:sz w:val="22"/>
          <w:szCs w:val="22"/>
          <w:lang/>
        </w:rPr>
        <w:t>’</w:t>
      </w:r>
      <w:r>
        <w:rPr>
          <w:rStyle w:val="Strong"/>
          <w:rFonts w:ascii="Calibri" w:hAnsi="Calibri"/>
          <w:sz w:val="22"/>
          <w:szCs w:val="22"/>
        </w:rPr>
        <w:t xml:space="preserve">s CU can identify the IAB-node (legacy procedure, new IE for BAP, new </w:t>
      </w:r>
      <w:proofErr w:type="spellStart"/>
      <w:r>
        <w:rPr>
          <w:rStyle w:val="Strong"/>
          <w:rFonts w:ascii="Calibri" w:hAnsi="Calibri"/>
          <w:sz w:val="22"/>
          <w:szCs w:val="22"/>
        </w:rPr>
        <w:t>behavior</w:t>
      </w:r>
      <w:proofErr w:type="spellEnd"/>
      <w:r>
        <w:rPr>
          <w:rStyle w:val="Strong"/>
          <w:rFonts w:ascii="Calibri" w:hAnsi="Calibri"/>
          <w:sz w:val="22"/>
          <w:szCs w:val="22"/>
        </w:rPr>
        <w:t xml:space="preserve"> for reception of first message).</w:t>
      </w:r>
    </w:p>
    <w:p w14:paraId="246A6819" w14:textId="77777777" w:rsidR="00146B41" w:rsidRDefault="00146B41" w:rsidP="00146B41">
      <w:pPr>
        <w:pStyle w:val="ListParagraph"/>
        <w:numPr>
          <w:ilvl w:val="0"/>
          <w:numId w:val="65"/>
        </w:numPr>
        <w:spacing w:before="120" w:after="120"/>
        <w:contextualSpacing w:val="0"/>
        <w:rPr>
          <w:rFonts w:ascii="Calibri" w:hAnsi="Calibri"/>
          <w:color w:val="C55A11"/>
          <w:sz w:val="22"/>
          <w:szCs w:val="22"/>
        </w:rPr>
      </w:pPr>
      <w:r>
        <w:rPr>
          <w:rFonts w:ascii="Calibri" w:hAnsi="Calibri"/>
          <w:color w:val="C55A11"/>
        </w:rPr>
        <w:t>[HW]: Regarding the 1</w:t>
      </w:r>
      <w:r>
        <w:rPr>
          <w:rFonts w:ascii="Calibri" w:hAnsi="Calibri"/>
          <w:color w:val="C55A11"/>
          <w:vertAlign w:val="superscript"/>
        </w:rPr>
        <w:t>st</w:t>
      </w:r>
      <w:r>
        <w:rPr>
          <w:rFonts w:ascii="Calibri" w:hAnsi="Calibri"/>
          <w:color w:val="C55A11"/>
        </w:rPr>
        <w:t xml:space="preserve"> bullet, the </w:t>
      </w:r>
      <w:proofErr w:type="spellStart"/>
      <w:r>
        <w:rPr>
          <w:rFonts w:ascii="Calibri" w:hAnsi="Calibri"/>
          <w:color w:val="C55A11"/>
        </w:rPr>
        <w:t>gNB</w:t>
      </w:r>
      <w:proofErr w:type="spellEnd"/>
      <w:r>
        <w:rPr>
          <w:rFonts w:ascii="Calibri" w:hAnsi="Calibri"/>
          <w:color w:val="C55A11"/>
        </w:rPr>
        <w:t xml:space="preserve"> ID length is optional in SIB1, proponents of option B should provide another solution which is valid for different cases.</w:t>
      </w:r>
    </w:p>
    <w:p w14:paraId="212858D5" w14:textId="77777777" w:rsidR="00146B41" w:rsidRDefault="00146B41" w:rsidP="00146B41">
      <w:pPr>
        <w:spacing w:before="120" w:after="120"/>
        <w:rPr>
          <w:rFonts w:ascii="Calibri" w:hAnsi="Calibri"/>
          <w:sz w:val="22"/>
          <w:szCs w:val="22"/>
        </w:rPr>
      </w:pPr>
      <w:r>
        <w:rPr>
          <w:rFonts w:ascii="Calibri" w:hAnsi="Calibri"/>
          <w:sz w:val="22"/>
          <w:szCs w:val="22"/>
          <w:highlight w:val="yellow"/>
        </w:rPr>
        <w:t> </w:t>
      </w:r>
    </w:p>
    <w:p w14:paraId="23E49D60" w14:textId="77777777" w:rsidR="00146B41" w:rsidRDefault="00146B41" w:rsidP="00146B41">
      <w:pPr>
        <w:spacing w:before="120" w:after="120"/>
        <w:rPr>
          <w:rStyle w:val="Strong"/>
          <w:rFonts w:ascii="SimSun" w:hAnsi="SimSun"/>
          <w:sz w:val="24"/>
          <w:szCs w:val="24"/>
          <w:lang/>
        </w:rPr>
      </w:pPr>
      <w:r>
        <w:rPr>
          <w:rStyle w:val="Strong"/>
          <w:rFonts w:ascii="Calibri" w:hAnsi="Calibri"/>
          <w:sz w:val="22"/>
          <w:szCs w:val="22"/>
        </w:rPr>
        <w:t>Proposal 3d: Select the same option for network integration as for DU migration.</w:t>
      </w:r>
    </w:p>
    <w:p w14:paraId="147635FB" w14:textId="77777777" w:rsidR="00146B41" w:rsidRDefault="00146B41" w:rsidP="00146B41">
      <w:pPr>
        <w:pStyle w:val="ListParagraph"/>
        <w:numPr>
          <w:ilvl w:val="0"/>
          <w:numId w:val="66"/>
        </w:numPr>
        <w:spacing w:before="120" w:after="120"/>
        <w:contextualSpacing w:val="0"/>
        <w:rPr>
          <w:rFonts w:hint="eastAsia"/>
          <w:color w:val="ED7D31"/>
          <w:lang w:val="en-US"/>
        </w:rPr>
      </w:pPr>
      <w:r>
        <w:rPr>
          <w:rFonts w:ascii="Calibri" w:hAnsi="Calibri"/>
          <w:color w:val="ED7D31"/>
        </w:rPr>
        <w:t>[Canon] we prefer Option B (proposal 2b</w:t>
      </w:r>
      <w:proofErr w:type="gramStart"/>
      <w:r>
        <w:rPr>
          <w:rFonts w:ascii="Calibri" w:hAnsi="Calibri"/>
          <w:color w:val="ED7D31"/>
        </w:rPr>
        <w:t>) ,</w:t>
      </w:r>
      <w:proofErr w:type="gramEnd"/>
      <w:r>
        <w:rPr>
          <w:rFonts w:ascii="Calibri" w:hAnsi="Calibri"/>
          <w:color w:val="ED7D31"/>
        </w:rPr>
        <w:t xml:space="preserve"> as the most straight forward and without introducing different types of mobile IAB-node identifiers (UE </w:t>
      </w:r>
      <w:proofErr w:type="spellStart"/>
      <w:r>
        <w:rPr>
          <w:rFonts w:ascii="Calibri" w:hAnsi="Calibri"/>
          <w:color w:val="ED7D31"/>
        </w:rPr>
        <w:t>XnAP</w:t>
      </w:r>
      <w:proofErr w:type="spellEnd"/>
      <w:r>
        <w:rPr>
          <w:rFonts w:ascii="Calibri" w:hAnsi="Calibri"/>
          <w:color w:val="ED7D31"/>
        </w:rPr>
        <w:t xml:space="preserve"> ID, BAP address). Moreover, one advantage of option B is that it provides one same procedure for both network integration and DU migration.</w:t>
      </w:r>
    </w:p>
    <w:p w14:paraId="1601AA50" w14:textId="77777777" w:rsidR="00146B41" w:rsidRDefault="00146B41" w:rsidP="00146B41">
      <w:pPr>
        <w:pStyle w:val="ListParagraph"/>
        <w:numPr>
          <w:ilvl w:val="0"/>
          <w:numId w:val="66"/>
        </w:numPr>
        <w:spacing w:before="120" w:after="120"/>
        <w:contextualSpacing w:val="0"/>
        <w:rPr>
          <w:rFonts w:ascii="Calibri" w:hAnsi="Calibri" w:hint="eastAsia"/>
          <w:color w:val="70AD47"/>
        </w:rPr>
      </w:pPr>
      <w:r>
        <w:rPr>
          <w:rFonts w:ascii="Calibri" w:hAnsi="Calibri"/>
          <w:color w:val="70AD47"/>
        </w:rPr>
        <w:t>[Fujitsu]: option B.</w:t>
      </w:r>
    </w:p>
    <w:p w14:paraId="58EF8784" w14:textId="77777777" w:rsidR="00146B41" w:rsidRDefault="00146B41" w:rsidP="00146B41">
      <w:pPr>
        <w:pStyle w:val="ListParagraph"/>
        <w:numPr>
          <w:ilvl w:val="0"/>
          <w:numId w:val="66"/>
        </w:numPr>
        <w:spacing w:before="120" w:after="120"/>
        <w:contextualSpacing w:val="0"/>
        <w:rPr>
          <w:rFonts w:ascii="Calibri" w:hAnsi="Calibri"/>
          <w:color w:val="ED7D31"/>
          <w14:ligatures w14:val="standardContextual"/>
        </w:rPr>
      </w:pPr>
      <w:r>
        <w:rPr>
          <w:rFonts w:ascii="Calibri" w:hAnsi="Calibri"/>
          <w:color w:val="ED7D31"/>
        </w:rPr>
        <w:t xml:space="preserve">[Xiaomi] we prefer to stop the discussion on issue3, which already cost a lot of time and hard to reach no consensus, we suggest </w:t>
      </w:r>
      <w:proofErr w:type="gramStart"/>
      <w:r>
        <w:rPr>
          <w:rFonts w:ascii="Calibri" w:hAnsi="Calibri"/>
          <w:color w:val="ED7D31"/>
        </w:rPr>
        <w:t>to reuse</w:t>
      </w:r>
      <w:proofErr w:type="gramEnd"/>
      <w:r>
        <w:rPr>
          <w:rFonts w:ascii="Calibri" w:hAnsi="Calibri"/>
          <w:color w:val="ED7D31"/>
        </w:rPr>
        <w:t xml:space="preserve"> R17 integration procedure and perform DU migration after integration if a different CU for DU is configured.</w:t>
      </w:r>
    </w:p>
    <w:p w14:paraId="782EC597" w14:textId="77777777" w:rsidR="00146B41" w:rsidRDefault="00146B41" w:rsidP="00146B41">
      <w:pPr>
        <w:pStyle w:val="ListParagraph"/>
        <w:numPr>
          <w:ilvl w:val="0"/>
          <w:numId w:val="66"/>
        </w:numPr>
        <w:spacing w:before="120" w:after="120"/>
        <w:contextualSpacing w:val="0"/>
        <w:rPr>
          <w:rFonts w:ascii="Calibri" w:hAnsi="Calibri"/>
          <w:color w:val="ED7D31"/>
          <w:lang/>
        </w:rPr>
      </w:pPr>
      <w:r>
        <w:rPr>
          <w:rFonts w:ascii="Calibri" w:hAnsi="Calibri"/>
          <w:b/>
          <w:bCs/>
          <w:color w:val="FF0000"/>
        </w:rPr>
        <w:t>E///:</w:t>
      </w:r>
    </w:p>
    <w:p w14:paraId="355F2E9D" w14:textId="77777777" w:rsidR="00146B41" w:rsidRDefault="00146B41" w:rsidP="00146B41">
      <w:pPr>
        <w:pStyle w:val="ListParagraph"/>
        <w:numPr>
          <w:ilvl w:val="1"/>
          <w:numId w:val="66"/>
        </w:numPr>
        <w:spacing w:before="120" w:after="120"/>
        <w:contextualSpacing w:val="0"/>
        <w:rPr>
          <w:rFonts w:ascii="Calibri" w:hAnsi="Calibri"/>
          <w:color w:val="ED7D31"/>
          <w:lang/>
        </w:rPr>
      </w:pPr>
      <w:r>
        <w:rPr>
          <w:rFonts w:ascii="Calibri" w:hAnsi="Calibri"/>
          <w:color w:val="FF0000"/>
        </w:rPr>
        <w:lastRenderedPageBreak/>
        <w:t xml:space="preserve">We assume that the numbering of this set of proposals was a typo, so we replaced </w:t>
      </w:r>
      <w:r>
        <w:rPr>
          <w:rFonts w:ascii="Calibri" w:hAnsi="Calibri" w:hint="eastAsia"/>
          <w:color w:val="FF0000"/>
        </w:rPr>
        <w:t>‘</w:t>
      </w:r>
      <w:r>
        <w:rPr>
          <w:rFonts w:ascii="Calibri" w:hAnsi="Calibri"/>
          <w:color w:val="FF0000"/>
        </w:rPr>
        <w:t>2</w:t>
      </w:r>
      <w:r>
        <w:rPr>
          <w:rFonts w:ascii="Calibri" w:hAnsi="Calibri" w:hint="eastAsia"/>
          <w:color w:val="FF0000"/>
        </w:rPr>
        <w:t>’</w:t>
      </w:r>
      <w:r>
        <w:rPr>
          <w:rFonts w:ascii="Calibri" w:hAnsi="Calibri"/>
          <w:color w:val="FF0000"/>
        </w:rPr>
        <w:t xml:space="preserve"> with </w:t>
      </w:r>
      <w:r>
        <w:rPr>
          <w:rFonts w:ascii="Calibri" w:hAnsi="Calibri" w:hint="eastAsia"/>
          <w:color w:val="FF0000"/>
        </w:rPr>
        <w:t>‘</w:t>
      </w:r>
      <w:r>
        <w:rPr>
          <w:rFonts w:ascii="Calibri" w:hAnsi="Calibri"/>
          <w:color w:val="FF0000"/>
        </w:rPr>
        <w:t>3</w:t>
      </w:r>
      <w:r>
        <w:rPr>
          <w:rFonts w:ascii="Calibri" w:hAnsi="Calibri" w:hint="eastAsia"/>
          <w:color w:val="FF0000"/>
        </w:rPr>
        <w:t>’</w:t>
      </w:r>
      <w:r>
        <w:rPr>
          <w:rFonts w:ascii="Calibri" w:hAnsi="Calibri"/>
          <w:color w:val="FF0000"/>
        </w:rPr>
        <w:t xml:space="preserve"> in P3a-c.</w:t>
      </w:r>
    </w:p>
    <w:p w14:paraId="1F8C0126" w14:textId="77777777" w:rsidR="00146B41" w:rsidRDefault="00146B41" w:rsidP="00146B41">
      <w:pPr>
        <w:pStyle w:val="ListParagraph"/>
        <w:numPr>
          <w:ilvl w:val="1"/>
          <w:numId w:val="66"/>
        </w:numPr>
        <w:spacing w:before="120" w:after="120"/>
        <w:contextualSpacing w:val="0"/>
        <w:rPr>
          <w:rFonts w:ascii="Calibri" w:hAnsi="Calibri"/>
          <w:color w:val="ED7D31"/>
          <w:lang/>
        </w:rPr>
      </w:pPr>
      <w:r>
        <w:rPr>
          <w:rFonts w:ascii="Calibri" w:hAnsi="Calibri"/>
          <w:color w:val="FF0000"/>
        </w:rPr>
        <w:t>We agree proposal P3-d.</w:t>
      </w:r>
    </w:p>
    <w:p w14:paraId="5914C68D" w14:textId="77777777" w:rsidR="00146B41" w:rsidRDefault="00146B41" w:rsidP="00146B41">
      <w:pPr>
        <w:spacing w:before="120" w:after="120"/>
        <w:rPr>
          <w:rFonts w:ascii="Calibri" w:hAnsi="Calibri"/>
          <w:sz w:val="22"/>
          <w:szCs w:val="22"/>
          <w:lang w:val="en-US"/>
        </w:rPr>
      </w:pPr>
    </w:p>
    <w:p w14:paraId="0D11EE76" w14:textId="77777777" w:rsidR="00146B41" w:rsidRDefault="00146B41" w:rsidP="00146B41">
      <w:pPr>
        <w:spacing w:before="120" w:after="120"/>
        <w:rPr>
          <w:rFonts w:ascii="Calibri" w:hAnsi="Calibri"/>
          <w:sz w:val="22"/>
          <w:szCs w:val="22"/>
        </w:rPr>
      </w:pPr>
    </w:p>
    <w:p w14:paraId="03F5D32D" w14:textId="77777777" w:rsidR="00146B41" w:rsidRDefault="00146B41" w:rsidP="00146B41">
      <w:pPr>
        <w:spacing w:before="120" w:after="120"/>
        <w:rPr>
          <w:rFonts w:ascii="Calibri" w:hAnsi="Calibri"/>
          <w:sz w:val="22"/>
          <w:szCs w:val="22"/>
        </w:rPr>
      </w:pPr>
    </w:p>
    <w:p w14:paraId="08B32291" w14:textId="77777777" w:rsidR="00146B41" w:rsidRDefault="00146B41" w:rsidP="00146B41">
      <w:pPr>
        <w:spacing w:before="120" w:after="120"/>
        <w:rPr>
          <w:rFonts w:ascii="Calibri" w:hAnsi="Calibri"/>
          <w:sz w:val="22"/>
          <w:szCs w:val="22"/>
        </w:rPr>
      </w:pPr>
    </w:p>
    <w:p w14:paraId="5B41D783" w14:textId="77777777" w:rsidR="00146B41" w:rsidRDefault="00146B41" w:rsidP="00146B41">
      <w:pPr>
        <w:spacing w:before="120" w:after="120"/>
        <w:rPr>
          <w:rFonts w:ascii="Calibri" w:hAnsi="Calibri"/>
          <w:sz w:val="22"/>
          <w:szCs w:val="22"/>
        </w:rPr>
      </w:pPr>
    </w:p>
    <w:p w14:paraId="07F59755" w14:textId="77777777" w:rsidR="00146B41" w:rsidRDefault="00146B41" w:rsidP="00146B41">
      <w:pPr>
        <w:spacing w:before="120" w:after="120"/>
        <w:rPr>
          <w:rFonts w:ascii="Calibri" w:hAnsi="Calibri"/>
          <w:color w:val="FF00FF"/>
          <w:sz w:val="24"/>
          <w:szCs w:val="24"/>
        </w:rPr>
      </w:pPr>
      <w:r>
        <w:rPr>
          <w:rFonts w:ascii="Calibri" w:hAnsi="Calibri"/>
          <w:color w:val="FF00FF"/>
        </w:rPr>
        <w:t xml:space="preserve">Moderator: Same problem as for issue 2. We handle this issue after we converged on issue 2. </w:t>
      </w:r>
    </w:p>
    <w:p w14:paraId="73BB4A14" w14:textId="77777777" w:rsidR="00146B41" w:rsidRDefault="00146B41" w:rsidP="00146B41">
      <w:pPr>
        <w:spacing w:before="120" w:after="120"/>
        <w:rPr>
          <w:rFonts w:ascii="Calibri" w:hAnsi="Calibri"/>
          <w:sz w:val="22"/>
          <w:szCs w:val="22"/>
        </w:rPr>
      </w:pPr>
    </w:p>
    <w:p w14:paraId="7315D5ED" w14:textId="77777777" w:rsidR="00146B41" w:rsidRDefault="00146B41" w:rsidP="00146B41">
      <w:pPr>
        <w:spacing w:before="120" w:after="120"/>
        <w:rPr>
          <w:rFonts w:ascii="Calibri" w:hAnsi="Calibri"/>
          <w:sz w:val="22"/>
          <w:szCs w:val="22"/>
        </w:rPr>
      </w:pPr>
    </w:p>
    <w:p w14:paraId="27BCDE42" w14:textId="77777777" w:rsidR="00146B41" w:rsidRDefault="00146B41" w:rsidP="00146B41">
      <w:pPr>
        <w:spacing w:before="120" w:after="120"/>
        <w:rPr>
          <w:rFonts w:ascii="Calibri" w:hAnsi="Calibri"/>
          <w:sz w:val="22"/>
          <w:szCs w:val="22"/>
        </w:rPr>
      </w:pPr>
    </w:p>
    <w:p w14:paraId="13A758E1" w14:textId="77777777" w:rsidR="00146B41" w:rsidRDefault="00146B41" w:rsidP="00390470">
      <w:pPr>
        <w:pStyle w:val="Heading2"/>
      </w:pPr>
      <w:r>
        <w:rPr>
          <w:highlight w:val="yellow"/>
        </w:rPr>
        <w:t>Issue 4:</w:t>
      </w:r>
      <w:r>
        <w:t xml:space="preserve"> Traffic profile forwarding during DU migration.</w:t>
      </w:r>
    </w:p>
    <w:p w14:paraId="16096D7B"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4: In the next meeting, RAN3 to decide whether the target CU can reject DU-migration based on traffic profile information, and what such traffic profile information should contain.</w:t>
      </w:r>
    </w:p>
    <w:p w14:paraId="02B9D4F0" w14:textId="77777777" w:rsidR="00146B41" w:rsidRDefault="00146B41" w:rsidP="00146B41">
      <w:pPr>
        <w:pStyle w:val="ListParagraph"/>
        <w:numPr>
          <w:ilvl w:val="0"/>
          <w:numId w:val="66"/>
        </w:numPr>
        <w:spacing w:before="120" w:after="120"/>
        <w:contextualSpacing w:val="0"/>
        <w:rPr>
          <w:rFonts w:ascii="Calibri" w:hAnsi="Calibri"/>
          <w:sz w:val="22"/>
          <w:szCs w:val="22"/>
        </w:rPr>
      </w:pPr>
      <w:r>
        <w:rPr>
          <w:rFonts w:ascii="Calibri" w:hAnsi="Calibri"/>
          <w:color w:val="7030A0"/>
        </w:rPr>
        <w:t>[ZTE] Does the "traffic profile" refers to UE traffic profile in the handover request message for individual UEs?  Does "reject DU migration" mean reject the F1 setup request from DU or reject the handover preparation procedure for individual UEs?</w:t>
      </w:r>
    </w:p>
    <w:p w14:paraId="2E2AB914" w14:textId="77777777" w:rsidR="00146B41" w:rsidRDefault="00146B41" w:rsidP="00146B41">
      <w:pPr>
        <w:pStyle w:val="ListParagraph"/>
        <w:numPr>
          <w:ilvl w:val="0"/>
          <w:numId w:val="66"/>
        </w:numPr>
        <w:spacing w:before="120" w:after="120"/>
        <w:contextualSpacing w:val="0"/>
        <w:rPr>
          <w:rFonts w:ascii="Calibri" w:hAnsi="Calibri"/>
        </w:rPr>
      </w:pPr>
      <w:r>
        <w:rPr>
          <w:rFonts w:ascii="Calibri" w:hAnsi="Calibri"/>
          <w:color w:val="4472C4"/>
        </w:rPr>
        <w:t xml:space="preserve">[Lenovo] As discussed in previous meetings, the target CU may obtain the UE traffic profile information based on the HO preparation procedure, but the UE is </w:t>
      </w:r>
      <w:proofErr w:type="spellStart"/>
      <w:r>
        <w:rPr>
          <w:rFonts w:ascii="Calibri" w:hAnsi="Calibri"/>
          <w:color w:val="4472C4"/>
        </w:rPr>
        <w:t>HOed</w:t>
      </w:r>
      <w:proofErr w:type="spellEnd"/>
      <w:r>
        <w:rPr>
          <w:rFonts w:ascii="Calibri" w:hAnsi="Calibri"/>
          <w:color w:val="4472C4"/>
        </w:rPr>
        <w:t xml:space="preserve"> only after the DU migration has completed. Therefore, we don't see the intension to reject the DU migration, and target CU can reject the HO for some UEs if overload.</w:t>
      </w:r>
    </w:p>
    <w:p w14:paraId="380B0F75" w14:textId="77777777" w:rsidR="00146B41" w:rsidRDefault="00146B41" w:rsidP="00146B41">
      <w:pPr>
        <w:pStyle w:val="ListParagraph"/>
        <w:numPr>
          <w:ilvl w:val="0"/>
          <w:numId w:val="66"/>
        </w:numPr>
        <w:spacing w:before="120" w:after="120"/>
        <w:contextualSpacing w:val="0"/>
        <w:rPr>
          <w:rFonts w:ascii="Calibri" w:hAnsi="Calibri"/>
          <w:color w:val="ED7D31"/>
          <w:highlight w:val="yellow"/>
        </w:rPr>
      </w:pPr>
      <w:r>
        <w:rPr>
          <w:rFonts w:ascii="Calibri" w:hAnsi="Calibri"/>
          <w:color w:val="ED7D31"/>
        </w:rPr>
        <w:t xml:space="preserve">[Canon] It is fair to allow the target CU to reject a mobile IAB-DU migration, </w:t>
      </w:r>
      <w:proofErr w:type="gramStart"/>
      <w:r>
        <w:rPr>
          <w:rFonts w:ascii="Calibri" w:hAnsi="Calibri"/>
          <w:color w:val="ED7D31"/>
        </w:rPr>
        <w:t>e.g.</w:t>
      </w:r>
      <w:proofErr w:type="gramEnd"/>
      <w:r>
        <w:rPr>
          <w:rFonts w:ascii="Calibri" w:hAnsi="Calibri"/>
          <w:color w:val="ED7D31"/>
        </w:rPr>
        <w:t xml:space="preserve"> at F1 setup. In this respect, the F1 setup request sent to the target F1 donor-CU may include the number of connected UEs served by the mobile IAB-node.</w:t>
      </w:r>
    </w:p>
    <w:p w14:paraId="1B5CC828" w14:textId="77777777" w:rsidR="00146B41" w:rsidRDefault="00146B41" w:rsidP="00146B41">
      <w:pPr>
        <w:pStyle w:val="ListParagraph"/>
        <w:numPr>
          <w:ilvl w:val="0"/>
          <w:numId w:val="66"/>
        </w:numPr>
        <w:spacing w:before="120" w:after="120"/>
        <w:contextualSpacing w:val="0"/>
        <w:rPr>
          <w:rFonts w:ascii="Calibri" w:hAnsi="Calibri"/>
        </w:rPr>
      </w:pPr>
      <w:r>
        <w:rPr>
          <w:rFonts w:ascii="Calibri" w:hAnsi="Calibri"/>
          <w:color w:val="C55A11"/>
        </w:rPr>
        <w:t>[HW]: Did we discuss this issue 4 during the Monday</w:t>
      </w:r>
      <w:r>
        <w:rPr>
          <w:rFonts w:ascii="Calibri" w:hAnsi="Calibri" w:hint="eastAsia"/>
          <w:color w:val="C55A11"/>
          <w:lang/>
        </w:rPr>
        <w:t>’</w:t>
      </w:r>
      <w:r>
        <w:rPr>
          <w:rFonts w:ascii="Calibri" w:hAnsi="Calibri"/>
          <w:color w:val="C55A11"/>
        </w:rPr>
        <w:t>s offline session? Could you clarify which node provide the traffic profile to the target CU or the source CU or the IAB-node?</w:t>
      </w:r>
    </w:p>
    <w:p w14:paraId="51777967" w14:textId="77777777" w:rsidR="00146B41" w:rsidRDefault="00146B41" w:rsidP="00146B41">
      <w:pPr>
        <w:pStyle w:val="ListParagraph"/>
        <w:numPr>
          <w:ilvl w:val="0"/>
          <w:numId w:val="66"/>
        </w:numPr>
        <w:spacing w:before="120" w:after="120"/>
        <w:contextualSpacing w:val="0"/>
        <w:rPr>
          <w:rFonts w:ascii="Calibri" w:hAnsi="Calibri"/>
          <w:color w:val="00B0F0"/>
          <w14:ligatures w14:val="standardContextual"/>
        </w:rPr>
      </w:pPr>
      <w:r>
        <w:rPr>
          <w:rFonts w:ascii="Calibri" w:hAnsi="Calibri"/>
          <w:color w:val="00B0F0"/>
        </w:rPr>
        <w:t>[CATT]: Agree with Lenovo.</w:t>
      </w:r>
    </w:p>
    <w:p w14:paraId="6F793A35" w14:textId="77777777" w:rsidR="00146B41" w:rsidRDefault="00146B41" w:rsidP="00146B41">
      <w:pPr>
        <w:pStyle w:val="ListParagraph"/>
        <w:numPr>
          <w:ilvl w:val="0"/>
          <w:numId w:val="66"/>
        </w:numPr>
        <w:spacing w:before="120" w:after="120"/>
        <w:contextualSpacing w:val="0"/>
        <w:rPr>
          <w:rFonts w:ascii="Calibri" w:hAnsi="Calibri"/>
          <w:color w:val="1F497D"/>
        </w:rPr>
      </w:pPr>
      <w:r>
        <w:rPr>
          <w:rFonts w:ascii="Calibri" w:hAnsi="Calibri"/>
          <w:color w:val="1F497D"/>
        </w:rPr>
        <w:t xml:space="preserve">[Samsung]Here, the traffic profile is not about the traffic of individual UEs. It is the traffic information defined in the TMM request message, i.e., traffic index + traffic profile (i.e., QoS parameters for each traffic). </w:t>
      </w:r>
      <w:proofErr w:type="gramStart"/>
      <w:r>
        <w:rPr>
          <w:rFonts w:ascii="Calibri" w:hAnsi="Calibri"/>
          <w:color w:val="1F497D"/>
        </w:rPr>
        <w:t>These information</w:t>
      </w:r>
      <w:proofErr w:type="gramEnd"/>
      <w:r>
        <w:rPr>
          <w:rFonts w:ascii="Calibri" w:hAnsi="Calibri"/>
          <w:color w:val="1F497D"/>
        </w:rPr>
        <w:t xml:space="preserve"> can indicate the traffic load of the migrated DU. Based on this information, the target DU</w:t>
      </w:r>
      <w:r>
        <w:rPr>
          <w:rFonts w:ascii="Calibri" w:hAnsi="Calibri" w:hint="eastAsia"/>
          <w:color w:val="1F497D"/>
        </w:rPr>
        <w:t>’</w:t>
      </w:r>
      <w:r>
        <w:rPr>
          <w:rFonts w:ascii="Calibri" w:hAnsi="Calibri"/>
          <w:color w:val="1F497D"/>
        </w:rPr>
        <w:t>s CU can determine which traffic can be accepted and then response with the admission results to source DU</w:t>
      </w:r>
      <w:r>
        <w:rPr>
          <w:rFonts w:ascii="Calibri" w:hAnsi="Calibri" w:hint="eastAsia"/>
          <w:color w:val="1F497D"/>
        </w:rPr>
        <w:t>’</w:t>
      </w:r>
      <w:r>
        <w:rPr>
          <w:rFonts w:ascii="Calibri" w:hAnsi="Calibri"/>
          <w:color w:val="1F497D"/>
        </w:rPr>
        <w:t>s CU. According to such response information, the source DU</w:t>
      </w:r>
      <w:r>
        <w:rPr>
          <w:rFonts w:ascii="Calibri" w:hAnsi="Calibri" w:hint="eastAsia"/>
          <w:color w:val="1F497D"/>
        </w:rPr>
        <w:t>’</w:t>
      </w:r>
      <w:r>
        <w:rPr>
          <w:rFonts w:ascii="Calibri" w:hAnsi="Calibri"/>
          <w:color w:val="1F497D"/>
        </w:rPr>
        <w:t>s CU can determine whether the target DU</w:t>
      </w:r>
      <w:r>
        <w:rPr>
          <w:rFonts w:ascii="Calibri" w:hAnsi="Calibri" w:hint="eastAsia"/>
          <w:color w:val="1F497D"/>
        </w:rPr>
        <w:t>’</w:t>
      </w:r>
      <w:r>
        <w:rPr>
          <w:rFonts w:ascii="Calibri" w:hAnsi="Calibri"/>
          <w:color w:val="1F497D"/>
        </w:rPr>
        <w:t>s CU is suitable as the target of DU migration (help to select the suitable target DU</w:t>
      </w:r>
      <w:r>
        <w:rPr>
          <w:rFonts w:ascii="Calibri" w:hAnsi="Calibri" w:hint="eastAsia"/>
          <w:color w:val="1F497D"/>
        </w:rPr>
        <w:t>’</w:t>
      </w:r>
      <w:r>
        <w:rPr>
          <w:rFonts w:ascii="Calibri" w:hAnsi="Calibri"/>
          <w:color w:val="1F497D"/>
        </w:rPr>
        <w:t>s CU), and if it is suitable, source DU</w:t>
      </w:r>
      <w:r>
        <w:rPr>
          <w:rFonts w:ascii="Calibri" w:hAnsi="Calibri" w:hint="eastAsia"/>
          <w:color w:val="1F497D"/>
        </w:rPr>
        <w:t>’</w:t>
      </w:r>
      <w:r>
        <w:rPr>
          <w:rFonts w:ascii="Calibri" w:hAnsi="Calibri"/>
          <w:color w:val="1F497D"/>
        </w:rPr>
        <w:t>s CU can further determine which UE can be handed over to the target DU</w:t>
      </w:r>
      <w:r>
        <w:rPr>
          <w:rFonts w:ascii="Calibri" w:hAnsi="Calibri" w:hint="eastAsia"/>
          <w:color w:val="1F497D"/>
        </w:rPr>
        <w:t>’</w:t>
      </w:r>
      <w:r>
        <w:rPr>
          <w:rFonts w:ascii="Calibri" w:hAnsi="Calibri"/>
          <w:color w:val="1F497D"/>
        </w:rPr>
        <w:t>s CU (help to reduce the unnecessary UE handover if target DU</w:t>
      </w:r>
      <w:r>
        <w:rPr>
          <w:rFonts w:ascii="Calibri" w:hAnsi="Calibri" w:hint="eastAsia"/>
          <w:color w:val="1F497D"/>
        </w:rPr>
        <w:t>’</w:t>
      </w:r>
      <w:r>
        <w:rPr>
          <w:rFonts w:ascii="Calibri" w:hAnsi="Calibri"/>
          <w:color w:val="1F497D"/>
        </w:rPr>
        <w:t xml:space="preserve">s CU cannot accept all UEs under </w:t>
      </w:r>
      <w:proofErr w:type="spellStart"/>
      <w:r>
        <w:rPr>
          <w:rFonts w:ascii="Calibri" w:hAnsi="Calibri"/>
          <w:color w:val="1F497D"/>
        </w:rPr>
        <w:t>mIAB</w:t>
      </w:r>
      <w:proofErr w:type="spellEnd"/>
      <w:r>
        <w:rPr>
          <w:rFonts w:ascii="Calibri" w:hAnsi="Calibri"/>
          <w:color w:val="1F497D"/>
        </w:rPr>
        <w:t xml:space="preserve"> node).</w:t>
      </w:r>
    </w:p>
    <w:p w14:paraId="18BB02A2" w14:textId="77777777" w:rsidR="00146B41" w:rsidRDefault="00146B41" w:rsidP="00146B41">
      <w:pPr>
        <w:pStyle w:val="ListParagraph"/>
        <w:numPr>
          <w:ilvl w:val="1"/>
          <w:numId w:val="66"/>
        </w:numPr>
        <w:spacing w:before="120" w:after="120"/>
        <w:contextualSpacing w:val="0"/>
        <w:rPr>
          <w:rFonts w:ascii="Calibri" w:hAnsi="Calibri"/>
          <w:color w:val="1F497D"/>
        </w:rPr>
      </w:pPr>
      <w:r>
        <w:rPr>
          <w:rFonts w:ascii="Calibri" w:hAnsi="Calibri"/>
          <w:color w:val="1F497D"/>
        </w:rPr>
        <w:t>Please note that, in Rel-17, the TMM provides traffic index + traffic profile to the MT</w:t>
      </w:r>
      <w:r>
        <w:rPr>
          <w:rFonts w:ascii="Calibri" w:hAnsi="Calibri" w:hint="eastAsia"/>
          <w:color w:val="1F497D"/>
        </w:rPr>
        <w:t>’</w:t>
      </w:r>
      <w:r>
        <w:rPr>
          <w:rFonts w:ascii="Calibri" w:hAnsi="Calibri"/>
          <w:color w:val="1F497D"/>
        </w:rPr>
        <w:t>s CU, so that MT</w:t>
      </w:r>
      <w:r>
        <w:rPr>
          <w:rFonts w:ascii="Calibri" w:hAnsi="Calibri" w:hint="eastAsia"/>
          <w:color w:val="1F497D"/>
        </w:rPr>
        <w:t>’</w:t>
      </w:r>
      <w:r>
        <w:rPr>
          <w:rFonts w:ascii="Calibri" w:hAnsi="Calibri"/>
          <w:color w:val="1F497D"/>
        </w:rPr>
        <w:t xml:space="preserve">s CU can perform admission for </w:t>
      </w:r>
      <w:proofErr w:type="gramStart"/>
      <w:r>
        <w:rPr>
          <w:rFonts w:ascii="Calibri" w:hAnsi="Calibri"/>
          <w:color w:val="1F497D"/>
        </w:rPr>
        <w:t>those traffic</w:t>
      </w:r>
      <w:proofErr w:type="gramEnd"/>
      <w:r>
        <w:rPr>
          <w:rFonts w:ascii="Calibri" w:hAnsi="Calibri"/>
          <w:color w:val="1F497D"/>
        </w:rPr>
        <w:t>. However, in DU migration, the MT</w:t>
      </w:r>
      <w:r>
        <w:rPr>
          <w:rFonts w:ascii="Calibri" w:hAnsi="Calibri" w:hint="eastAsia"/>
          <w:color w:val="1F497D"/>
        </w:rPr>
        <w:t>’</w:t>
      </w:r>
      <w:r>
        <w:rPr>
          <w:rFonts w:ascii="Calibri" w:hAnsi="Calibri"/>
          <w:color w:val="1F497D"/>
        </w:rPr>
        <w:t xml:space="preserve">s CU does not need perform admission again since it has </w:t>
      </w:r>
      <w:proofErr w:type="gramStart"/>
      <w:r>
        <w:rPr>
          <w:rFonts w:ascii="Calibri" w:hAnsi="Calibri"/>
          <w:color w:val="1F497D"/>
        </w:rPr>
        <w:t>accept</w:t>
      </w:r>
      <w:proofErr w:type="gramEnd"/>
      <w:r>
        <w:rPr>
          <w:rFonts w:ascii="Calibri" w:hAnsi="Calibri"/>
          <w:color w:val="1F497D"/>
        </w:rPr>
        <w:t xml:space="preserve"> the traffic under the </w:t>
      </w:r>
      <w:proofErr w:type="spellStart"/>
      <w:r>
        <w:rPr>
          <w:rFonts w:ascii="Calibri" w:hAnsi="Calibri"/>
          <w:color w:val="1F497D"/>
        </w:rPr>
        <w:t>mIAB</w:t>
      </w:r>
      <w:proofErr w:type="spellEnd"/>
      <w:r>
        <w:rPr>
          <w:rFonts w:ascii="Calibri" w:hAnsi="Calibri"/>
          <w:color w:val="1F497D"/>
        </w:rPr>
        <w:t xml:space="preserve"> node. Only the target DU</w:t>
      </w:r>
      <w:r>
        <w:rPr>
          <w:rFonts w:ascii="Calibri" w:hAnsi="Calibri" w:hint="eastAsia"/>
          <w:color w:val="1F497D"/>
        </w:rPr>
        <w:t>’</w:t>
      </w:r>
      <w:r>
        <w:rPr>
          <w:rFonts w:ascii="Calibri" w:hAnsi="Calibri"/>
          <w:color w:val="1F497D"/>
        </w:rPr>
        <w:t>s CU needs to perform the admission. Thus, we think it is beneficial to provide the traffic information to target DU</w:t>
      </w:r>
      <w:r>
        <w:rPr>
          <w:rFonts w:ascii="Calibri" w:hAnsi="Calibri" w:hint="eastAsia"/>
          <w:color w:val="1F497D"/>
        </w:rPr>
        <w:t>’</w:t>
      </w:r>
      <w:r>
        <w:rPr>
          <w:rFonts w:ascii="Calibri" w:hAnsi="Calibri"/>
          <w:color w:val="1F497D"/>
        </w:rPr>
        <w:t xml:space="preserve">s CU. </w:t>
      </w:r>
    </w:p>
    <w:p w14:paraId="5960D299" w14:textId="77777777" w:rsidR="00146B41" w:rsidRDefault="00146B41" w:rsidP="00146B41">
      <w:pPr>
        <w:pStyle w:val="ListParagraph"/>
        <w:numPr>
          <w:ilvl w:val="0"/>
          <w:numId w:val="66"/>
        </w:numPr>
        <w:spacing w:before="120" w:after="120"/>
        <w:contextualSpacing w:val="0"/>
        <w:rPr>
          <w:rFonts w:ascii="Calibri" w:hAnsi="Calibri"/>
          <w:color w:val="ED7D31"/>
        </w:rPr>
      </w:pPr>
      <w:r>
        <w:rPr>
          <w:rFonts w:ascii="Calibri" w:hAnsi="Calibri"/>
          <w:color w:val="ED7D31"/>
        </w:rPr>
        <w:t xml:space="preserve">[Xiaomi] we support to provide the traffic profile (e.g. No. of UEs, No. of SRBs and DRBs, which can be used for pre-admission control for UE migration), the target CU can reject or admit the request according to its load situation, the source CU can decide whether to perform DU migration to that target CU or how many </w:t>
      </w:r>
      <w:r>
        <w:rPr>
          <w:rFonts w:ascii="Calibri" w:hAnsi="Calibri"/>
          <w:color w:val="ED7D31"/>
        </w:rPr>
        <w:lastRenderedPageBreak/>
        <w:t>UEs will be handed over to the target CU, to ensure the service continuity for all the UEs served by the IAB-node before migration, but this could be an enhancement and can be discussed later.</w:t>
      </w:r>
    </w:p>
    <w:p w14:paraId="727C17F0" w14:textId="77777777" w:rsidR="00146B41" w:rsidRDefault="00146B41" w:rsidP="00146B41">
      <w:pPr>
        <w:pStyle w:val="ListParagraph"/>
        <w:numPr>
          <w:ilvl w:val="0"/>
          <w:numId w:val="66"/>
        </w:numPr>
        <w:spacing w:before="120" w:after="120"/>
        <w:contextualSpacing w:val="0"/>
        <w:rPr>
          <w:rFonts w:ascii="Calibri" w:hAnsi="Calibri"/>
          <w:color w:val="ED7D31"/>
          <w:lang/>
        </w:rPr>
      </w:pPr>
      <w:r>
        <w:rPr>
          <w:rFonts w:ascii="Calibri" w:hAnsi="Calibri"/>
          <w:b/>
          <w:bCs/>
          <w:color w:val="FF0000"/>
        </w:rPr>
        <w:t xml:space="preserve">E///: </w:t>
      </w:r>
    </w:p>
    <w:p w14:paraId="1DAF42A8" w14:textId="77777777" w:rsidR="00146B41" w:rsidRDefault="00146B41" w:rsidP="00146B41">
      <w:pPr>
        <w:pStyle w:val="ListParagraph"/>
        <w:numPr>
          <w:ilvl w:val="1"/>
          <w:numId w:val="66"/>
        </w:numPr>
        <w:spacing w:before="120" w:after="120"/>
        <w:contextualSpacing w:val="0"/>
        <w:rPr>
          <w:rFonts w:ascii="Calibri" w:hAnsi="Calibri"/>
          <w:color w:val="ED7D31"/>
          <w:lang/>
        </w:rPr>
      </w:pPr>
      <w:r>
        <w:rPr>
          <w:rFonts w:ascii="Calibri" w:hAnsi="Calibri"/>
          <w:color w:val="FF0000"/>
        </w:rPr>
        <w:t>If RAN3 wants to go for this, it may be sufficient to provide a subset of TMM traffic profile.</w:t>
      </w:r>
    </w:p>
    <w:p w14:paraId="679CF33B" w14:textId="77777777" w:rsidR="00146B41" w:rsidRDefault="00146B41" w:rsidP="00146B41">
      <w:pPr>
        <w:pStyle w:val="ListParagraph"/>
        <w:numPr>
          <w:ilvl w:val="1"/>
          <w:numId w:val="66"/>
        </w:numPr>
        <w:spacing w:before="120" w:after="120"/>
        <w:contextualSpacing w:val="0"/>
        <w:rPr>
          <w:rFonts w:ascii="Calibri" w:hAnsi="Calibri"/>
          <w:color w:val="ED7D31"/>
          <w:lang/>
        </w:rPr>
      </w:pPr>
      <w:r>
        <w:rPr>
          <w:rFonts w:ascii="Calibri" w:hAnsi="Calibri"/>
          <w:color w:val="FF0000"/>
        </w:rPr>
        <w:t xml:space="preserve">The response need not be binary </w:t>
      </w:r>
      <w:r>
        <w:rPr>
          <w:rFonts w:ascii="Calibri" w:hAnsi="Calibri" w:hint="eastAsia"/>
          <w:color w:val="FF0000"/>
        </w:rPr>
        <w:t>–</w:t>
      </w:r>
      <w:r>
        <w:rPr>
          <w:rFonts w:ascii="Calibri" w:hAnsi="Calibri"/>
          <w:color w:val="FF0000"/>
        </w:rPr>
        <w:t xml:space="preserve"> in the response the target CU can indicate what it is able to support.</w:t>
      </w:r>
    </w:p>
    <w:p w14:paraId="0B2C1439" w14:textId="77777777" w:rsidR="00146B41" w:rsidRDefault="00146B41" w:rsidP="00146B41">
      <w:pPr>
        <w:spacing w:before="120" w:after="120"/>
        <w:rPr>
          <w:rFonts w:ascii="Calibri" w:hAnsi="Calibri"/>
          <w:sz w:val="22"/>
          <w:szCs w:val="22"/>
          <w:lang w:val="en-US"/>
        </w:rPr>
      </w:pPr>
    </w:p>
    <w:p w14:paraId="351096DD" w14:textId="77777777" w:rsidR="00146B41" w:rsidRDefault="00146B41" w:rsidP="00146B41">
      <w:pPr>
        <w:spacing w:before="120" w:after="120"/>
        <w:rPr>
          <w:rFonts w:ascii="Calibri" w:hAnsi="Calibri"/>
          <w:color w:val="FF00FF"/>
          <w:sz w:val="24"/>
          <w:szCs w:val="24"/>
        </w:rPr>
      </w:pPr>
      <w:r>
        <w:rPr>
          <w:rFonts w:ascii="Calibri" w:hAnsi="Calibri"/>
          <w:color w:val="FF00FF"/>
        </w:rPr>
        <w:t>Moderator: There is some support to provide information on the UEs traffic to the target CU during or prior to the F1 Setup so that the target CU can potentially reject the DU migration, e.g., due to the impending traffic load. It seems that we need to perform some rewording:</w:t>
      </w:r>
    </w:p>
    <w:p w14:paraId="5878730D" w14:textId="77777777" w:rsidR="00146B41" w:rsidRDefault="00146B41" w:rsidP="00146B41">
      <w:pPr>
        <w:spacing w:before="120" w:after="120"/>
        <w:rPr>
          <w:rFonts w:ascii="Calibri" w:hAnsi="Calibri"/>
          <w:color w:val="FF00FF"/>
          <w:sz w:val="22"/>
          <w:szCs w:val="22"/>
        </w:rPr>
      </w:pPr>
      <w:r>
        <w:rPr>
          <w:rStyle w:val="Strong"/>
          <w:rFonts w:ascii="Calibri" w:hAnsi="Calibri"/>
          <w:color w:val="FF00FF"/>
          <w:sz w:val="22"/>
          <w:szCs w:val="22"/>
        </w:rPr>
        <w:t>Proposal 4: In the next meeting, RAN3 to decide whether the target CU can accept/reject DU-migration during or before the DU’s F1 Setup procedure based on information related to the UE traffic carried by the target DU, and what this information should contain.</w:t>
      </w:r>
    </w:p>
    <w:p w14:paraId="1FE2A09A" w14:textId="77777777" w:rsidR="00146B41" w:rsidRDefault="00146B41" w:rsidP="00146B41">
      <w:pPr>
        <w:spacing w:before="120" w:after="120"/>
        <w:rPr>
          <w:rFonts w:ascii="Calibri" w:hAnsi="Calibri"/>
          <w:sz w:val="22"/>
          <w:szCs w:val="22"/>
        </w:rPr>
      </w:pPr>
    </w:p>
    <w:p w14:paraId="5437F67B" w14:textId="77777777" w:rsidR="00146B41" w:rsidRDefault="00146B41" w:rsidP="00146B41">
      <w:pPr>
        <w:spacing w:before="120" w:after="120"/>
        <w:rPr>
          <w:rFonts w:ascii="Calibri" w:hAnsi="Calibri"/>
          <w:sz w:val="22"/>
          <w:szCs w:val="22"/>
        </w:rPr>
      </w:pPr>
    </w:p>
    <w:p w14:paraId="01F7B1EA" w14:textId="77777777" w:rsidR="00146B41" w:rsidRDefault="00146B41" w:rsidP="00146B41">
      <w:pPr>
        <w:pStyle w:val="Heading2"/>
        <w:spacing w:before="120" w:after="120"/>
        <w:rPr>
          <w:rFonts w:ascii="Calibri" w:hAnsi="Calibri"/>
          <w:b/>
          <w:bCs/>
          <w:sz w:val="22"/>
          <w:szCs w:val="22"/>
        </w:rPr>
      </w:pPr>
      <w:r>
        <w:rPr>
          <w:rFonts w:ascii="Calibri" w:hAnsi="Calibri"/>
          <w:b/>
          <w:bCs/>
          <w:sz w:val="22"/>
          <w:szCs w:val="22"/>
          <w:highlight w:val="yellow"/>
        </w:rPr>
        <w:t>Issue 5 (not discussed in offline):</w:t>
      </w:r>
      <w:r>
        <w:rPr>
          <w:rFonts w:ascii="Calibri" w:hAnsi="Calibri"/>
          <w:b/>
          <w:bCs/>
          <w:sz w:val="22"/>
          <w:szCs w:val="22"/>
        </w:rPr>
        <w:t xml:space="preserve"> Passing of </w:t>
      </w:r>
      <w:proofErr w:type="spellStart"/>
      <w:r>
        <w:rPr>
          <w:rFonts w:ascii="Calibri" w:hAnsi="Calibri"/>
          <w:b/>
          <w:bCs/>
          <w:sz w:val="22"/>
          <w:szCs w:val="22"/>
        </w:rPr>
        <w:t>mIAB</w:t>
      </w:r>
      <w:proofErr w:type="spellEnd"/>
      <w:r>
        <w:rPr>
          <w:rFonts w:ascii="Calibri" w:hAnsi="Calibri"/>
          <w:b/>
          <w:bCs/>
          <w:sz w:val="22"/>
          <w:szCs w:val="22"/>
        </w:rPr>
        <w:t xml:space="preserve">-MT’s ULI to </w:t>
      </w:r>
      <w:proofErr w:type="spellStart"/>
      <w:r>
        <w:rPr>
          <w:rFonts w:ascii="Calibri" w:hAnsi="Calibri"/>
          <w:b/>
          <w:bCs/>
          <w:sz w:val="22"/>
          <w:szCs w:val="22"/>
        </w:rPr>
        <w:t>mIAB</w:t>
      </w:r>
      <w:proofErr w:type="spellEnd"/>
      <w:r>
        <w:rPr>
          <w:rFonts w:ascii="Calibri" w:hAnsi="Calibri"/>
          <w:b/>
          <w:bCs/>
          <w:sz w:val="22"/>
          <w:szCs w:val="22"/>
        </w:rPr>
        <w:t>-DU’s CU</w:t>
      </w:r>
    </w:p>
    <w:p w14:paraId="167120B2" w14:textId="77777777" w:rsidR="00146B41" w:rsidRDefault="00146B41" w:rsidP="00146B41">
      <w:pPr>
        <w:spacing w:before="120" w:after="120"/>
        <w:rPr>
          <w:rFonts w:ascii="Calibri" w:hAnsi="Calibri"/>
          <w:sz w:val="22"/>
          <w:szCs w:val="22"/>
        </w:rPr>
      </w:pPr>
      <w:r>
        <w:rPr>
          <w:rFonts w:ascii="Calibri" w:hAnsi="Calibri"/>
          <w:sz w:val="22"/>
          <w:szCs w:val="22"/>
        </w:rPr>
        <w:t>We can piggyback any information related to ULI with the MT</w:t>
      </w:r>
      <w:r>
        <w:rPr>
          <w:rFonts w:ascii="Calibri" w:hAnsi="Calibri"/>
          <w:sz w:val="22"/>
          <w:szCs w:val="22"/>
          <w:lang/>
        </w:rPr>
        <w:t>’</w:t>
      </w:r>
      <w:r>
        <w:rPr>
          <w:rFonts w:ascii="Calibri" w:hAnsi="Calibri"/>
          <w:sz w:val="22"/>
          <w:szCs w:val="22"/>
        </w:rPr>
        <w:t xml:space="preserve">s </w:t>
      </w:r>
      <w:proofErr w:type="spellStart"/>
      <w:r>
        <w:rPr>
          <w:rFonts w:ascii="Calibri" w:hAnsi="Calibri"/>
          <w:sz w:val="22"/>
          <w:szCs w:val="22"/>
        </w:rPr>
        <w:t>XnAP</w:t>
      </w:r>
      <w:proofErr w:type="spellEnd"/>
      <w:r>
        <w:rPr>
          <w:rFonts w:ascii="Calibri" w:hAnsi="Calibri"/>
          <w:sz w:val="22"/>
          <w:szCs w:val="22"/>
        </w:rPr>
        <w:t xml:space="preserve"> UE ID.</w:t>
      </w:r>
    </w:p>
    <w:p w14:paraId="0D001979"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5a: Information related to the MT</w:t>
      </w:r>
      <w:r>
        <w:rPr>
          <w:rStyle w:val="Strong"/>
          <w:rFonts w:ascii="Calibri" w:hAnsi="Calibri"/>
          <w:sz w:val="22"/>
          <w:szCs w:val="22"/>
          <w:lang/>
        </w:rPr>
        <w:t>’</w:t>
      </w:r>
      <w:r>
        <w:rPr>
          <w:rStyle w:val="Strong"/>
          <w:rFonts w:ascii="Calibri" w:hAnsi="Calibri"/>
          <w:sz w:val="22"/>
          <w:szCs w:val="22"/>
        </w:rPr>
        <w:t>s ULI is passed to the DU</w:t>
      </w:r>
      <w:r>
        <w:rPr>
          <w:rStyle w:val="Strong"/>
          <w:rFonts w:ascii="Calibri" w:hAnsi="Calibri"/>
          <w:sz w:val="22"/>
          <w:szCs w:val="22"/>
          <w:lang/>
        </w:rPr>
        <w:t>’</w:t>
      </w:r>
      <w:r>
        <w:rPr>
          <w:rStyle w:val="Strong"/>
          <w:rFonts w:ascii="Calibri" w:hAnsi="Calibri"/>
          <w:sz w:val="22"/>
          <w:szCs w:val="22"/>
        </w:rPr>
        <w:t>s CU together with the MT</w:t>
      </w:r>
      <w:r>
        <w:rPr>
          <w:rStyle w:val="Strong"/>
          <w:rFonts w:ascii="Calibri" w:hAnsi="Calibri"/>
          <w:sz w:val="22"/>
          <w:szCs w:val="22"/>
          <w:lang/>
        </w:rPr>
        <w:t>’</w:t>
      </w:r>
      <w:r>
        <w:rPr>
          <w:rStyle w:val="Strong"/>
          <w:rFonts w:ascii="Calibri" w:hAnsi="Calibri"/>
          <w:sz w:val="22"/>
          <w:szCs w:val="22"/>
        </w:rPr>
        <w:t xml:space="preserve">s </w:t>
      </w:r>
      <w:proofErr w:type="spellStart"/>
      <w:r>
        <w:rPr>
          <w:rStyle w:val="Strong"/>
          <w:rFonts w:ascii="Calibri" w:hAnsi="Calibri"/>
          <w:sz w:val="22"/>
          <w:szCs w:val="22"/>
        </w:rPr>
        <w:t>XnAP</w:t>
      </w:r>
      <w:proofErr w:type="spellEnd"/>
      <w:r>
        <w:rPr>
          <w:rStyle w:val="Strong"/>
          <w:rFonts w:ascii="Calibri" w:hAnsi="Calibri"/>
          <w:sz w:val="22"/>
          <w:szCs w:val="22"/>
        </w:rPr>
        <w:t xml:space="preserve"> UE ID. This applies to sequential MT migration and to DU migration.</w:t>
      </w:r>
    </w:p>
    <w:p w14:paraId="57DDE20A" w14:textId="77777777" w:rsidR="00146B41" w:rsidRDefault="00146B41" w:rsidP="00146B41">
      <w:pPr>
        <w:numPr>
          <w:ilvl w:val="0"/>
          <w:numId w:val="67"/>
        </w:numPr>
        <w:spacing w:before="100" w:beforeAutospacing="1" w:after="120"/>
        <w:rPr>
          <w:rFonts w:ascii="Calibri" w:eastAsia="Times New Roman" w:hAnsi="Calibri"/>
          <w:sz w:val="22"/>
          <w:szCs w:val="22"/>
        </w:rPr>
      </w:pPr>
      <w:r>
        <w:rPr>
          <w:rFonts w:ascii="Calibri" w:eastAsia="Times New Roman" w:hAnsi="Calibri"/>
          <w:color w:val="7030A0"/>
          <w:sz w:val="22"/>
          <w:szCs w:val="22"/>
        </w:rPr>
        <w:t xml:space="preserve">[ZTE] We think this proposal is also applicable to integration case. </w:t>
      </w:r>
      <w:proofErr w:type="gramStart"/>
      <w:r>
        <w:rPr>
          <w:rFonts w:ascii="Calibri" w:eastAsia="Times New Roman" w:hAnsi="Calibri"/>
          <w:color w:val="7030A0"/>
          <w:sz w:val="22"/>
          <w:szCs w:val="22"/>
        </w:rPr>
        <w:t>So</w:t>
      </w:r>
      <w:proofErr w:type="gramEnd"/>
      <w:r>
        <w:rPr>
          <w:rFonts w:ascii="Calibri" w:eastAsia="Times New Roman" w:hAnsi="Calibri"/>
          <w:color w:val="7030A0"/>
          <w:sz w:val="22"/>
          <w:szCs w:val="22"/>
        </w:rPr>
        <w:t xml:space="preserve"> we suggest the rewording:</w:t>
      </w:r>
    </w:p>
    <w:p w14:paraId="7635847A" w14:textId="77777777" w:rsidR="00146B41" w:rsidRDefault="00146B41" w:rsidP="00146B41">
      <w:pPr>
        <w:numPr>
          <w:ilvl w:val="1"/>
          <w:numId w:val="67"/>
        </w:numPr>
        <w:spacing w:before="100" w:beforeAutospacing="1" w:after="120"/>
        <w:rPr>
          <w:rFonts w:ascii="Calibri" w:eastAsia="Times New Roman" w:hAnsi="Calibri"/>
          <w:sz w:val="22"/>
          <w:szCs w:val="22"/>
        </w:rPr>
      </w:pPr>
      <w:r>
        <w:rPr>
          <w:rStyle w:val="Strong"/>
          <w:rFonts w:ascii="Calibri" w:eastAsia="Times New Roman" w:hAnsi="Calibri"/>
          <w:color w:val="7030A0"/>
          <w:sz w:val="22"/>
          <w:szCs w:val="22"/>
        </w:rPr>
        <w:t>Proposal 5a: Information related to the MT</w:t>
      </w:r>
      <w:r>
        <w:rPr>
          <w:rStyle w:val="Strong"/>
          <w:rFonts w:ascii="Calibri" w:eastAsia="Times New Roman" w:hAnsi="Calibri"/>
          <w:color w:val="7030A0"/>
          <w:sz w:val="22"/>
          <w:szCs w:val="22"/>
          <w:lang/>
        </w:rPr>
        <w:t>’</w:t>
      </w:r>
      <w:r>
        <w:rPr>
          <w:rStyle w:val="Strong"/>
          <w:rFonts w:ascii="Calibri" w:eastAsia="Times New Roman" w:hAnsi="Calibri"/>
          <w:color w:val="7030A0"/>
          <w:sz w:val="22"/>
          <w:szCs w:val="22"/>
        </w:rPr>
        <w:t>s ULI is passed to the DU</w:t>
      </w:r>
      <w:r>
        <w:rPr>
          <w:rStyle w:val="Strong"/>
          <w:rFonts w:ascii="Calibri" w:eastAsia="Times New Roman" w:hAnsi="Calibri"/>
          <w:color w:val="7030A0"/>
          <w:sz w:val="22"/>
          <w:szCs w:val="22"/>
          <w:lang/>
        </w:rPr>
        <w:t>’</w:t>
      </w:r>
      <w:r>
        <w:rPr>
          <w:rStyle w:val="Strong"/>
          <w:rFonts w:ascii="Calibri" w:eastAsia="Times New Roman" w:hAnsi="Calibri"/>
          <w:color w:val="7030A0"/>
          <w:sz w:val="22"/>
          <w:szCs w:val="22"/>
        </w:rPr>
        <w:t>s CU together with the MT</w:t>
      </w:r>
      <w:r>
        <w:rPr>
          <w:rStyle w:val="Strong"/>
          <w:rFonts w:ascii="Calibri" w:eastAsia="Times New Roman" w:hAnsi="Calibri"/>
          <w:color w:val="7030A0"/>
          <w:sz w:val="22"/>
          <w:szCs w:val="22"/>
          <w:lang/>
        </w:rPr>
        <w:t>’</w:t>
      </w:r>
      <w:r>
        <w:rPr>
          <w:rStyle w:val="Strong"/>
          <w:rFonts w:ascii="Calibri" w:eastAsia="Times New Roman" w:hAnsi="Calibri"/>
          <w:color w:val="7030A0"/>
          <w:sz w:val="22"/>
          <w:szCs w:val="22"/>
        </w:rPr>
        <w:t xml:space="preserve">s </w:t>
      </w:r>
      <w:proofErr w:type="spellStart"/>
      <w:r>
        <w:rPr>
          <w:rStyle w:val="Strong"/>
          <w:rFonts w:ascii="Calibri" w:eastAsia="Times New Roman" w:hAnsi="Calibri"/>
          <w:color w:val="7030A0"/>
          <w:sz w:val="22"/>
          <w:szCs w:val="22"/>
        </w:rPr>
        <w:t>XnAP</w:t>
      </w:r>
      <w:proofErr w:type="spellEnd"/>
      <w:r>
        <w:rPr>
          <w:rStyle w:val="Strong"/>
          <w:rFonts w:ascii="Calibri" w:eastAsia="Times New Roman" w:hAnsi="Calibri"/>
          <w:color w:val="7030A0"/>
          <w:sz w:val="22"/>
          <w:szCs w:val="22"/>
        </w:rPr>
        <w:t xml:space="preserve"> UE ID. This applies to </w:t>
      </w:r>
      <w:proofErr w:type="spellStart"/>
      <w:r>
        <w:rPr>
          <w:rStyle w:val="Strong"/>
          <w:rFonts w:ascii="Calibri" w:eastAsia="Times New Roman" w:hAnsi="Calibri"/>
          <w:color w:val="7030A0"/>
          <w:sz w:val="22"/>
          <w:szCs w:val="22"/>
          <w:shd w:val="clear" w:color="auto" w:fill="FFFF00"/>
        </w:rPr>
        <w:t>mIAB</w:t>
      </w:r>
      <w:proofErr w:type="spellEnd"/>
      <w:r>
        <w:rPr>
          <w:rStyle w:val="Strong"/>
          <w:rFonts w:ascii="Calibri" w:eastAsia="Times New Roman" w:hAnsi="Calibri"/>
          <w:color w:val="7030A0"/>
          <w:sz w:val="22"/>
          <w:szCs w:val="22"/>
          <w:shd w:val="clear" w:color="auto" w:fill="FFFF00"/>
        </w:rPr>
        <w:t xml:space="preserve"> node integration, </w:t>
      </w:r>
      <w:r>
        <w:rPr>
          <w:rStyle w:val="Strong"/>
          <w:rFonts w:ascii="Calibri" w:eastAsia="Times New Roman" w:hAnsi="Calibri"/>
          <w:color w:val="7030A0"/>
          <w:sz w:val="22"/>
          <w:szCs w:val="22"/>
        </w:rPr>
        <w:t>sequential MT migration, and to DU migration.</w:t>
      </w:r>
    </w:p>
    <w:p w14:paraId="7E283D45" w14:textId="77777777" w:rsidR="00146B41" w:rsidRDefault="00146B41" w:rsidP="00146B41">
      <w:pPr>
        <w:pStyle w:val="ListParagraph"/>
        <w:numPr>
          <w:ilvl w:val="0"/>
          <w:numId w:val="67"/>
        </w:numPr>
        <w:spacing w:before="120" w:after="120"/>
        <w:contextualSpacing w:val="0"/>
        <w:rPr>
          <w:rFonts w:ascii="Calibri" w:eastAsia="SimSun" w:hAnsi="Calibri"/>
          <w:sz w:val="22"/>
          <w:szCs w:val="22"/>
        </w:rPr>
      </w:pPr>
      <w:r>
        <w:rPr>
          <w:rFonts w:ascii="Calibri" w:hAnsi="Calibri"/>
          <w:color w:val="4472C4"/>
        </w:rPr>
        <w:t xml:space="preserve">[Lenovo] This may be discussed after we have agreed the transport for </w:t>
      </w:r>
      <w:proofErr w:type="spellStart"/>
      <w:r>
        <w:rPr>
          <w:rFonts w:ascii="Calibri" w:hAnsi="Calibri"/>
          <w:color w:val="4472C4"/>
        </w:rPr>
        <w:t>XnAP</w:t>
      </w:r>
      <w:proofErr w:type="spellEnd"/>
      <w:r>
        <w:rPr>
          <w:rFonts w:ascii="Calibri" w:hAnsi="Calibri"/>
          <w:color w:val="4472C4"/>
        </w:rPr>
        <w:t xml:space="preserve"> UE ID above. Because if the </w:t>
      </w:r>
      <w:proofErr w:type="spellStart"/>
      <w:r>
        <w:rPr>
          <w:rFonts w:ascii="Calibri" w:hAnsi="Calibri"/>
          <w:color w:val="4472C4"/>
        </w:rPr>
        <w:t>XnAP</w:t>
      </w:r>
      <w:proofErr w:type="spellEnd"/>
      <w:r>
        <w:rPr>
          <w:rFonts w:ascii="Calibri" w:hAnsi="Calibri"/>
          <w:color w:val="4472C4"/>
        </w:rPr>
        <w:t xml:space="preserve"> UE ID is included in the F1 setup request for DU migration, at this stage, there is no UE attached to the IAB-DU, so there is no such additional ULI for UE.</w:t>
      </w:r>
    </w:p>
    <w:p w14:paraId="68C37122" w14:textId="77777777" w:rsidR="00146B41" w:rsidRDefault="00146B41" w:rsidP="00146B41">
      <w:pPr>
        <w:pStyle w:val="ListParagraph"/>
        <w:numPr>
          <w:ilvl w:val="0"/>
          <w:numId w:val="67"/>
        </w:numPr>
        <w:spacing w:before="120" w:after="120"/>
        <w:contextualSpacing w:val="0"/>
        <w:rPr>
          <w:rFonts w:ascii="Calibri" w:hAnsi="Calibri"/>
          <w:color w:val="C55A11"/>
        </w:rPr>
      </w:pPr>
      <w:r>
        <w:rPr>
          <w:rFonts w:ascii="Calibri" w:hAnsi="Calibri"/>
          <w:color w:val="C55A11"/>
        </w:rPr>
        <w:t xml:space="preserve">[HW]: Disagree. Better to discuss the ULI issue and the </w:t>
      </w:r>
      <w:proofErr w:type="spellStart"/>
      <w:r>
        <w:rPr>
          <w:rFonts w:ascii="Calibri" w:hAnsi="Calibri"/>
          <w:color w:val="C55A11"/>
        </w:rPr>
        <w:t>XnAP</w:t>
      </w:r>
      <w:proofErr w:type="spellEnd"/>
      <w:r>
        <w:rPr>
          <w:rFonts w:ascii="Calibri" w:hAnsi="Calibri"/>
          <w:color w:val="C55A11"/>
        </w:rPr>
        <w:t xml:space="preserve"> UE ID transfer issue separately, because the ULI may change, even when there is no need to forward the MT</w:t>
      </w:r>
      <w:r>
        <w:rPr>
          <w:rFonts w:ascii="Calibri" w:hAnsi="Calibri" w:hint="eastAsia"/>
          <w:color w:val="C55A11"/>
          <w:lang/>
        </w:rPr>
        <w:t>’</w:t>
      </w:r>
      <w:r>
        <w:rPr>
          <w:rFonts w:ascii="Calibri" w:hAnsi="Calibri"/>
          <w:color w:val="C55A11"/>
        </w:rPr>
        <w:t xml:space="preserve">s </w:t>
      </w:r>
      <w:proofErr w:type="spellStart"/>
      <w:r>
        <w:rPr>
          <w:rFonts w:ascii="Calibri" w:hAnsi="Calibri"/>
          <w:color w:val="C55A11"/>
        </w:rPr>
        <w:t>XnAP</w:t>
      </w:r>
      <w:proofErr w:type="spellEnd"/>
      <w:r>
        <w:rPr>
          <w:rFonts w:ascii="Calibri" w:hAnsi="Calibri"/>
          <w:color w:val="C55A11"/>
        </w:rPr>
        <w:t xml:space="preserve"> UE ID. For example, the MT may perform intra-CU HO, the serving cell CGI is changed in the ULI, but no need to transfer the MT</w:t>
      </w:r>
      <w:r>
        <w:rPr>
          <w:rFonts w:ascii="Calibri" w:hAnsi="Calibri" w:hint="eastAsia"/>
          <w:color w:val="C55A11"/>
          <w:lang/>
        </w:rPr>
        <w:t>’</w:t>
      </w:r>
      <w:r>
        <w:rPr>
          <w:rFonts w:ascii="Calibri" w:hAnsi="Calibri"/>
          <w:color w:val="C55A11"/>
        </w:rPr>
        <w:t xml:space="preserve">s </w:t>
      </w:r>
      <w:proofErr w:type="spellStart"/>
      <w:r>
        <w:rPr>
          <w:rFonts w:ascii="Calibri" w:hAnsi="Calibri"/>
          <w:color w:val="C55A11"/>
        </w:rPr>
        <w:t>XnAP</w:t>
      </w:r>
      <w:proofErr w:type="spellEnd"/>
      <w:r>
        <w:rPr>
          <w:rFonts w:ascii="Calibri" w:hAnsi="Calibri"/>
          <w:color w:val="C55A11"/>
        </w:rPr>
        <w:t xml:space="preserve"> ID to any CU.</w:t>
      </w:r>
    </w:p>
    <w:p w14:paraId="2CD802F0" w14:textId="77777777" w:rsidR="00146B41" w:rsidRDefault="00146B41" w:rsidP="00146B41">
      <w:pPr>
        <w:numPr>
          <w:ilvl w:val="0"/>
          <w:numId w:val="67"/>
        </w:numPr>
        <w:spacing w:before="100" w:beforeAutospacing="1" w:after="120"/>
        <w:rPr>
          <w:rFonts w:ascii="Calibri" w:eastAsia="Times New Roman" w:hAnsi="Calibri"/>
          <w:color w:val="00B0F0"/>
          <w:sz w:val="22"/>
          <w:szCs w:val="22"/>
        </w:rPr>
      </w:pPr>
      <w:r>
        <w:rPr>
          <w:rFonts w:ascii="Calibri" w:eastAsia="Times New Roman" w:hAnsi="Calibri"/>
          <w:color w:val="00B0F0"/>
          <w:sz w:val="22"/>
          <w:szCs w:val="22"/>
        </w:rPr>
        <w:t xml:space="preserve">[CATT]: The MT’s ULI can be passed to the DU’s CU together with </w:t>
      </w:r>
      <w:proofErr w:type="spellStart"/>
      <w:r>
        <w:rPr>
          <w:rFonts w:ascii="Calibri" w:eastAsia="Times New Roman" w:hAnsi="Calibri"/>
          <w:color w:val="00B0F0"/>
          <w:sz w:val="22"/>
          <w:szCs w:val="22"/>
        </w:rPr>
        <w:t>XnAP</w:t>
      </w:r>
      <w:proofErr w:type="spellEnd"/>
      <w:r>
        <w:rPr>
          <w:rFonts w:ascii="Calibri" w:eastAsia="Times New Roman" w:hAnsi="Calibri"/>
          <w:color w:val="00B0F0"/>
          <w:sz w:val="22"/>
          <w:szCs w:val="22"/>
        </w:rPr>
        <w:t xml:space="preserve"> UE ID for Option B/C, but it’s not clear how this is achieved in Option A. Suggest following rewording:</w:t>
      </w:r>
    </w:p>
    <w:p w14:paraId="75F58601" w14:textId="77777777" w:rsidR="00146B41" w:rsidRDefault="00146B41" w:rsidP="00146B41">
      <w:pPr>
        <w:numPr>
          <w:ilvl w:val="1"/>
          <w:numId w:val="67"/>
        </w:numPr>
        <w:spacing w:before="100" w:beforeAutospacing="1" w:after="120"/>
        <w:rPr>
          <w:rFonts w:ascii="Calibri" w:eastAsia="Times New Roman" w:hAnsi="Calibri"/>
          <w:color w:val="00B0F0"/>
          <w:sz w:val="22"/>
          <w:szCs w:val="22"/>
        </w:rPr>
      </w:pPr>
      <w:r>
        <w:rPr>
          <w:rFonts w:ascii="Calibri" w:eastAsia="Times New Roman" w:hAnsi="Calibri"/>
          <w:b/>
          <w:bCs/>
          <w:color w:val="00B0F0"/>
          <w:sz w:val="22"/>
          <w:szCs w:val="22"/>
        </w:rPr>
        <w:t xml:space="preserve">Proposal 5a: For Option B/C, information related to the MT’s ULI is passed to the DU’s CU together with the MT’s </w:t>
      </w:r>
      <w:proofErr w:type="spellStart"/>
      <w:r>
        <w:rPr>
          <w:rFonts w:ascii="Calibri" w:eastAsia="Times New Roman" w:hAnsi="Calibri"/>
          <w:b/>
          <w:bCs/>
          <w:color w:val="00B0F0"/>
          <w:sz w:val="22"/>
          <w:szCs w:val="22"/>
        </w:rPr>
        <w:t>XnAP</w:t>
      </w:r>
      <w:proofErr w:type="spellEnd"/>
      <w:r>
        <w:rPr>
          <w:rFonts w:ascii="Calibri" w:eastAsia="Times New Roman" w:hAnsi="Calibri"/>
          <w:b/>
          <w:bCs/>
          <w:color w:val="00B0F0"/>
          <w:sz w:val="22"/>
          <w:szCs w:val="22"/>
        </w:rPr>
        <w:t xml:space="preserve"> UE ID.</w:t>
      </w:r>
    </w:p>
    <w:p w14:paraId="6722C5E1" w14:textId="77777777" w:rsidR="00146B41" w:rsidRDefault="00146B41" w:rsidP="00146B41">
      <w:pPr>
        <w:pStyle w:val="ListParagraph"/>
        <w:numPr>
          <w:ilvl w:val="0"/>
          <w:numId w:val="67"/>
        </w:numPr>
        <w:spacing w:before="120" w:after="120"/>
        <w:contextualSpacing w:val="0"/>
        <w:rPr>
          <w:rFonts w:ascii="Calibri" w:eastAsia="SimSun" w:hAnsi="Calibri"/>
          <w:color w:val="ED7D31"/>
          <w:sz w:val="22"/>
          <w:szCs w:val="22"/>
          <w:lang/>
        </w:rPr>
      </w:pPr>
      <w:r>
        <w:rPr>
          <w:rFonts w:ascii="Calibri" w:hAnsi="Calibri"/>
          <w:color w:val="ED7D31"/>
        </w:rPr>
        <w:t>[Xiaomi] we think MT</w:t>
      </w:r>
      <w:r>
        <w:rPr>
          <w:rFonts w:ascii="Calibri" w:hAnsi="Calibri" w:hint="eastAsia"/>
          <w:color w:val="ED7D31"/>
        </w:rPr>
        <w:t>’</w:t>
      </w:r>
      <w:r>
        <w:rPr>
          <w:rFonts w:ascii="Calibri" w:hAnsi="Calibri"/>
          <w:color w:val="ED7D31"/>
        </w:rPr>
        <w:t>s ULI issue can be discussed separately from MT migration and DU migration, as the MT</w:t>
      </w:r>
      <w:r>
        <w:rPr>
          <w:rFonts w:ascii="Calibri" w:hAnsi="Calibri" w:hint="eastAsia"/>
          <w:color w:val="ED7D31"/>
        </w:rPr>
        <w:t>’</w:t>
      </w:r>
      <w:r>
        <w:rPr>
          <w:rFonts w:ascii="Calibri" w:hAnsi="Calibri"/>
          <w:color w:val="ED7D31"/>
        </w:rPr>
        <w:t>s ULI may be updated for intra-CU mobility, which has no relation to MT migration and DU migration.</w:t>
      </w:r>
    </w:p>
    <w:p w14:paraId="3C0E29C5" w14:textId="77777777" w:rsidR="00146B41" w:rsidRDefault="00146B41" w:rsidP="00146B41">
      <w:pPr>
        <w:pStyle w:val="ListParagraph"/>
        <w:numPr>
          <w:ilvl w:val="0"/>
          <w:numId w:val="67"/>
        </w:numPr>
        <w:spacing w:before="120" w:after="120"/>
        <w:contextualSpacing w:val="0"/>
        <w:rPr>
          <w:rFonts w:ascii="Calibri" w:hAnsi="Calibri"/>
          <w:color w:val="ED7D31"/>
          <w:lang/>
        </w:rPr>
      </w:pPr>
      <w:r>
        <w:rPr>
          <w:rFonts w:ascii="Calibri" w:hAnsi="Calibri"/>
          <w:b/>
          <w:bCs/>
          <w:color w:val="FF0000"/>
        </w:rPr>
        <w:t xml:space="preserve">E///: </w:t>
      </w:r>
    </w:p>
    <w:p w14:paraId="06654D07" w14:textId="77777777" w:rsidR="00146B41" w:rsidRDefault="00146B41" w:rsidP="00146B41">
      <w:pPr>
        <w:pStyle w:val="ListParagraph"/>
        <w:numPr>
          <w:ilvl w:val="1"/>
          <w:numId w:val="67"/>
        </w:numPr>
        <w:spacing w:before="120" w:after="120"/>
        <w:contextualSpacing w:val="0"/>
        <w:rPr>
          <w:rFonts w:ascii="Calibri" w:hAnsi="Calibri"/>
          <w:color w:val="ED7D31"/>
          <w:lang/>
        </w:rPr>
      </w:pPr>
      <w:r>
        <w:rPr>
          <w:rFonts w:ascii="Calibri" w:hAnsi="Calibri"/>
          <w:color w:val="FF0000"/>
        </w:rPr>
        <w:t xml:space="preserve">This cannot apply to </w:t>
      </w:r>
      <w:proofErr w:type="gramStart"/>
      <w:r>
        <w:rPr>
          <w:rFonts w:ascii="Calibri" w:hAnsi="Calibri"/>
          <w:color w:val="FF0000"/>
        </w:rPr>
        <w:t>integration, since</w:t>
      </w:r>
      <w:proofErr w:type="gramEnd"/>
      <w:r>
        <w:rPr>
          <w:rFonts w:ascii="Calibri" w:hAnsi="Calibri"/>
          <w:color w:val="FF0000"/>
        </w:rPr>
        <w:t xml:space="preserve"> there are no UEs attached. </w:t>
      </w:r>
    </w:p>
    <w:p w14:paraId="7748AC94" w14:textId="77777777" w:rsidR="00146B41" w:rsidRDefault="00146B41" w:rsidP="00146B41">
      <w:pPr>
        <w:pStyle w:val="ListParagraph"/>
        <w:numPr>
          <w:ilvl w:val="1"/>
          <w:numId w:val="67"/>
        </w:numPr>
        <w:spacing w:before="120" w:after="120"/>
        <w:contextualSpacing w:val="0"/>
        <w:rPr>
          <w:rFonts w:ascii="Calibri" w:hAnsi="Calibri"/>
          <w:color w:val="FF0000"/>
          <w:lang/>
        </w:rPr>
      </w:pPr>
      <w:r>
        <w:rPr>
          <w:rFonts w:ascii="Calibri" w:hAnsi="Calibri"/>
          <w:color w:val="FF0000"/>
        </w:rPr>
        <w:t xml:space="preserve">Proposed rewording (this is the minimum that we can capture right now): </w:t>
      </w:r>
    </w:p>
    <w:p w14:paraId="3A119BF5" w14:textId="77777777" w:rsidR="00146B41" w:rsidRDefault="00146B41" w:rsidP="00146B41">
      <w:pPr>
        <w:pStyle w:val="ListParagraph"/>
        <w:numPr>
          <w:ilvl w:val="2"/>
          <w:numId w:val="67"/>
        </w:numPr>
        <w:spacing w:before="120" w:after="120"/>
        <w:contextualSpacing w:val="0"/>
        <w:rPr>
          <w:rFonts w:ascii="Calibri" w:hAnsi="Calibri"/>
          <w:color w:val="FF0000"/>
          <w:lang/>
        </w:rPr>
      </w:pPr>
      <w:r>
        <w:rPr>
          <w:rFonts w:ascii="Calibri" w:hAnsi="Calibri" w:hint="eastAsia"/>
          <w:color w:val="FF0000"/>
        </w:rPr>
        <w:t>“</w:t>
      </w:r>
      <w:r>
        <w:rPr>
          <w:rFonts w:ascii="Calibri" w:hAnsi="Calibri"/>
          <w:b/>
          <w:bCs/>
          <w:color w:val="FF0000"/>
        </w:rPr>
        <w:t>Proposal 5a: Information related to the MT</w:t>
      </w:r>
      <w:r>
        <w:rPr>
          <w:rFonts w:ascii="Calibri" w:hAnsi="Calibri" w:hint="eastAsia"/>
          <w:b/>
          <w:bCs/>
          <w:color w:val="FF0000"/>
        </w:rPr>
        <w:t>’</w:t>
      </w:r>
      <w:r>
        <w:rPr>
          <w:rFonts w:ascii="Calibri" w:hAnsi="Calibri"/>
          <w:b/>
          <w:bCs/>
          <w:color w:val="FF0000"/>
        </w:rPr>
        <w:t>s ULI is passed to the DU</w:t>
      </w:r>
      <w:r>
        <w:rPr>
          <w:rFonts w:ascii="Calibri" w:hAnsi="Calibri" w:hint="eastAsia"/>
          <w:b/>
          <w:bCs/>
          <w:color w:val="FF0000"/>
        </w:rPr>
        <w:t>’</w:t>
      </w:r>
      <w:r>
        <w:rPr>
          <w:rFonts w:ascii="Calibri" w:hAnsi="Calibri"/>
          <w:b/>
          <w:bCs/>
          <w:color w:val="FF0000"/>
        </w:rPr>
        <w:t>s CU via F1AP</w:t>
      </w:r>
      <w:r>
        <w:rPr>
          <w:rFonts w:ascii="Calibri" w:hAnsi="Calibri"/>
          <w:color w:val="FF0000"/>
        </w:rPr>
        <w:t>.</w:t>
      </w:r>
      <w:r>
        <w:rPr>
          <w:rFonts w:ascii="Calibri" w:hAnsi="Calibri" w:hint="eastAsia"/>
          <w:color w:val="FF0000"/>
        </w:rPr>
        <w:t>”</w:t>
      </w:r>
    </w:p>
    <w:p w14:paraId="5098D8F3" w14:textId="77777777" w:rsidR="00146B41" w:rsidRDefault="00146B41" w:rsidP="00146B41">
      <w:pPr>
        <w:spacing w:before="120" w:after="120"/>
        <w:rPr>
          <w:rFonts w:ascii="Calibri" w:hAnsi="Calibri"/>
          <w:sz w:val="22"/>
          <w:szCs w:val="22"/>
          <w:lang w:val="en-US"/>
        </w:rPr>
      </w:pPr>
    </w:p>
    <w:p w14:paraId="12C7BF0B"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5b: RAN3 to decide whether the information related to the MT</w:t>
      </w:r>
      <w:r>
        <w:rPr>
          <w:rStyle w:val="Strong"/>
          <w:rFonts w:ascii="Calibri" w:hAnsi="Calibri"/>
          <w:sz w:val="22"/>
          <w:szCs w:val="22"/>
          <w:lang/>
        </w:rPr>
        <w:t>’</w:t>
      </w:r>
      <w:r>
        <w:rPr>
          <w:rStyle w:val="Strong"/>
          <w:rFonts w:ascii="Calibri" w:hAnsi="Calibri"/>
          <w:sz w:val="22"/>
          <w:szCs w:val="22"/>
        </w:rPr>
        <w:t>s ULI includes the TAC of the MT</w:t>
      </w:r>
      <w:r>
        <w:rPr>
          <w:rStyle w:val="Strong"/>
          <w:rFonts w:ascii="Calibri" w:hAnsi="Calibri"/>
          <w:sz w:val="22"/>
          <w:szCs w:val="22"/>
          <w:lang/>
        </w:rPr>
        <w:t>’</w:t>
      </w:r>
      <w:r>
        <w:rPr>
          <w:rStyle w:val="Strong"/>
          <w:rFonts w:ascii="Calibri" w:hAnsi="Calibri"/>
          <w:sz w:val="22"/>
          <w:szCs w:val="22"/>
        </w:rPr>
        <w:t>s cell.</w:t>
      </w:r>
    </w:p>
    <w:p w14:paraId="13F8B788" w14:textId="77777777" w:rsidR="00146B41" w:rsidRDefault="00146B41" w:rsidP="00146B41">
      <w:pPr>
        <w:pStyle w:val="ListParagraph"/>
        <w:numPr>
          <w:ilvl w:val="0"/>
          <w:numId w:val="68"/>
        </w:numPr>
        <w:spacing w:before="120" w:after="120"/>
        <w:contextualSpacing w:val="0"/>
        <w:rPr>
          <w:rFonts w:ascii="Calibri" w:hAnsi="Calibri"/>
          <w:sz w:val="22"/>
          <w:szCs w:val="22"/>
        </w:rPr>
      </w:pPr>
      <w:r>
        <w:rPr>
          <w:rFonts w:ascii="Calibri" w:hAnsi="Calibri"/>
          <w:color w:val="7030A0"/>
        </w:rPr>
        <w:lastRenderedPageBreak/>
        <w:t>[ZTE] Not sure why we need to discuss this. We have already agreed that the additional ULI can optionally include the TAC in the last meeting.  </w:t>
      </w:r>
    </w:p>
    <w:p w14:paraId="47A5882A" w14:textId="77777777" w:rsidR="00146B41" w:rsidRDefault="00146B41" w:rsidP="00146B41">
      <w:pPr>
        <w:pStyle w:val="ListParagraph"/>
        <w:numPr>
          <w:ilvl w:val="0"/>
          <w:numId w:val="68"/>
        </w:numPr>
        <w:spacing w:before="120" w:after="120"/>
        <w:contextualSpacing w:val="0"/>
        <w:rPr>
          <w:rFonts w:ascii="Calibri" w:hAnsi="Calibri"/>
        </w:rPr>
      </w:pPr>
      <w:r>
        <w:rPr>
          <w:rFonts w:ascii="Calibri" w:hAnsi="Calibri"/>
          <w:color w:val="C55A11"/>
        </w:rPr>
        <w:t xml:space="preserve">[HW]: Same view as ZTE, </w:t>
      </w:r>
      <w:proofErr w:type="gramStart"/>
      <w:r>
        <w:rPr>
          <w:rFonts w:ascii="Calibri" w:hAnsi="Calibri"/>
          <w:color w:val="C55A11"/>
        </w:rPr>
        <w:t>This</w:t>
      </w:r>
      <w:proofErr w:type="gramEnd"/>
      <w:r>
        <w:rPr>
          <w:rFonts w:ascii="Calibri" w:hAnsi="Calibri"/>
          <w:color w:val="C55A11"/>
        </w:rPr>
        <w:t xml:space="preserve"> already been agreed in the NGAP TP during last meeting, the TAC of MT</w:t>
      </w:r>
      <w:r>
        <w:rPr>
          <w:rFonts w:ascii="Calibri" w:hAnsi="Calibri" w:hint="eastAsia"/>
          <w:color w:val="C55A11"/>
          <w:lang/>
        </w:rPr>
        <w:t>’</w:t>
      </w:r>
      <w:r>
        <w:rPr>
          <w:rFonts w:ascii="Calibri" w:hAnsi="Calibri"/>
          <w:color w:val="C55A11"/>
        </w:rPr>
        <w:t>s serving cell is added as optional IE in the additional ULI. P5b can be removed.</w:t>
      </w:r>
    </w:p>
    <w:p w14:paraId="34659018" w14:textId="77777777" w:rsidR="00146B41" w:rsidRDefault="00146B41" w:rsidP="00146B41">
      <w:pPr>
        <w:pStyle w:val="ListParagraph"/>
        <w:numPr>
          <w:ilvl w:val="0"/>
          <w:numId w:val="68"/>
        </w:numPr>
        <w:spacing w:before="120" w:after="120"/>
        <w:contextualSpacing w:val="0"/>
        <w:rPr>
          <w:rFonts w:ascii="Calibri" w:hAnsi="Calibri"/>
        </w:rPr>
      </w:pPr>
      <w:r>
        <w:rPr>
          <w:rFonts w:ascii="Calibri" w:hAnsi="Calibri"/>
          <w:color w:val="ED7D31"/>
        </w:rPr>
        <w:t>[Xiaomi] agree with ZTE and HW.</w:t>
      </w:r>
    </w:p>
    <w:p w14:paraId="3755C495" w14:textId="77777777" w:rsidR="00146B41" w:rsidRDefault="00146B41" w:rsidP="00146B41">
      <w:pPr>
        <w:pStyle w:val="ListParagraph"/>
        <w:spacing w:before="120" w:after="120"/>
        <w:rPr>
          <w:rFonts w:ascii="Calibri" w:hAnsi="Calibri"/>
        </w:rPr>
      </w:pPr>
    </w:p>
    <w:p w14:paraId="70635620" w14:textId="77777777" w:rsidR="00146B41" w:rsidRDefault="00146B41" w:rsidP="00146B41">
      <w:pPr>
        <w:spacing w:before="120" w:after="120"/>
        <w:rPr>
          <w:rFonts w:ascii="Calibri" w:hAnsi="Calibri"/>
          <w:color w:val="FF00FF"/>
        </w:rPr>
      </w:pPr>
      <w:r>
        <w:rPr>
          <w:rFonts w:ascii="Calibri" w:hAnsi="Calibri"/>
          <w:color w:val="FF00FF"/>
        </w:rPr>
        <w:t xml:space="preserve">Moderator: Related to issue 2. We handle this issue after we converged on issue 2. </w:t>
      </w:r>
    </w:p>
    <w:p w14:paraId="2DEC0D33" w14:textId="77777777" w:rsidR="00146B41" w:rsidRDefault="00146B41" w:rsidP="00146B41">
      <w:pPr>
        <w:spacing w:before="120" w:after="120"/>
        <w:rPr>
          <w:rFonts w:ascii="Calibri" w:hAnsi="Calibri"/>
          <w:sz w:val="22"/>
          <w:szCs w:val="22"/>
        </w:rPr>
      </w:pPr>
    </w:p>
    <w:p w14:paraId="53C335DE" w14:textId="77777777" w:rsidR="00146B41" w:rsidRDefault="00146B41" w:rsidP="00146B41">
      <w:pPr>
        <w:spacing w:before="120" w:after="120"/>
        <w:rPr>
          <w:rFonts w:ascii="Calibri" w:hAnsi="Calibri"/>
          <w:sz w:val="22"/>
          <w:szCs w:val="22"/>
        </w:rPr>
      </w:pPr>
    </w:p>
    <w:p w14:paraId="02F66569" w14:textId="77777777" w:rsidR="00146B41" w:rsidRDefault="00146B41" w:rsidP="00146B41">
      <w:pPr>
        <w:spacing w:before="120" w:after="120"/>
        <w:rPr>
          <w:rFonts w:ascii="Calibri" w:hAnsi="Calibri"/>
          <w:sz w:val="22"/>
          <w:szCs w:val="22"/>
        </w:rPr>
      </w:pPr>
    </w:p>
    <w:p w14:paraId="419D25DE" w14:textId="77777777" w:rsidR="00146B41" w:rsidRDefault="00146B41" w:rsidP="00146B41">
      <w:pPr>
        <w:pStyle w:val="Heading2"/>
        <w:spacing w:before="120" w:after="120"/>
        <w:rPr>
          <w:rFonts w:ascii="Calibri" w:hAnsi="Calibri"/>
          <w:b/>
          <w:bCs/>
          <w:sz w:val="22"/>
          <w:szCs w:val="22"/>
        </w:rPr>
      </w:pPr>
      <w:r>
        <w:rPr>
          <w:rFonts w:ascii="Calibri" w:hAnsi="Calibri"/>
          <w:b/>
          <w:bCs/>
          <w:sz w:val="22"/>
          <w:szCs w:val="22"/>
          <w:highlight w:val="yellow"/>
        </w:rPr>
        <w:t>Issue 6 (not discussed in offline):</w:t>
      </w:r>
      <w:r>
        <w:rPr>
          <w:rFonts w:ascii="Calibri" w:hAnsi="Calibri"/>
          <w:b/>
          <w:bCs/>
          <w:sz w:val="22"/>
          <w:szCs w:val="22"/>
        </w:rPr>
        <w:t xml:space="preserve"> F1AP procedures for triggering and outcome-reporting of DU </w:t>
      </w:r>
      <w:proofErr w:type="gramStart"/>
      <w:r>
        <w:rPr>
          <w:rFonts w:ascii="Calibri" w:hAnsi="Calibri"/>
          <w:b/>
          <w:bCs/>
          <w:sz w:val="22"/>
          <w:szCs w:val="22"/>
        </w:rPr>
        <w:t>migration</w:t>
      </w:r>
      <w:proofErr w:type="gramEnd"/>
    </w:p>
    <w:p w14:paraId="44C27C62" w14:textId="77777777" w:rsidR="00146B41" w:rsidRDefault="00146B41" w:rsidP="00146B41">
      <w:pPr>
        <w:spacing w:before="120" w:after="120"/>
        <w:rPr>
          <w:rFonts w:ascii="Calibri" w:hAnsi="Calibri"/>
          <w:sz w:val="22"/>
          <w:szCs w:val="22"/>
        </w:rPr>
      </w:pPr>
      <w:r>
        <w:rPr>
          <w:rFonts w:ascii="Calibri" w:hAnsi="Calibri"/>
          <w:sz w:val="22"/>
          <w:szCs w:val="22"/>
        </w:rPr>
        <w:t>To make progress on ST2 DU migration.</w:t>
      </w:r>
    </w:p>
    <w:p w14:paraId="742A980F"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6a: To have a common solution for OAM-triggered and CU-triggered DU migration, separate procedures are used for the triggering of DU migration and for the reporting of outcome.</w:t>
      </w:r>
    </w:p>
    <w:p w14:paraId="21187D33" w14:textId="77777777" w:rsidR="00146B41" w:rsidRDefault="00146B41" w:rsidP="00146B41">
      <w:pPr>
        <w:numPr>
          <w:ilvl w:val="0"/>
          <w:numId w:val="69"/>
        </w:numPr>
        <w:spacing w:before="100" w:beforeAutospacing="1" w:after="120"/>
        <w:rPr>
          <w:rFonts w:ascii="Calibri" w:eastAsia="Times New Roman" w:hAnsi="Calibri"/>
          <w:sz w:val="22"/>
          <w:szCs w:val="22"/>
        </w:rPr>
      </w:pPr>
      <w:r>
        <w:rPr>
          <w:rFonts w:ascii="Calibri" w:eastAsia="Times New Roman" w:hAnsi="Calibri"/>
          <w:color w:val="7030A0"/>
          <w:sz w:val="22"/>
          <w:szCs w:val="22"/>
        </w:rPr>
        <w:t xml:space="preserve">[ZTE] Suggest </w:t>
      </w:r>
      <w:proofErr w:type="gramStart"/>
      <w:r>
        <w:rPr>
          <w:rFonts w:ascii="Calibri" w:eastAsia="Times New Roman" w:hAnsi="Calibri"/>
          <w:color w:val="7030A0"/>
          <w:sz w:val="22"/>
          <w:szCs w:val="22"/>
        </w:rPr>
        <w:t>to remove</w:t>
      </w:r>
      <w:proofErr w:type="gramEnd"/>
      <w:r>
        <w:rPr>
          <w:rFonts w:ascii="Calibri" w:eastAsia="Times New Roman" w:hAnsi="Calibri"/>
          <w:color w:val="7030A0"/>
          <w:sz w:val="22"/>
          <w:szCs w:val="22"/>
        </w:rPr>
        <w:t xml:space="preserve"> P6a and only keep P6b since we think P6a is not needed. For example, we may use GNB-CU CONFIGURATION UPDATE to trigger F1 setup. Meanwhile we may use GNB-DU CONFIGURATION UPDATE and GNB-CU CONFIGURATION UPDATE ACKNOWLEDGE (if DU needs to send the CU configuration update ACK message, the outcome can be piggybacked.) message to report the outcome for both OAM-triggered and CU-triggered DU migration. </w:t>
      </w:r>
    </w:p>
    <w:p w14:paraId="4387C9D8" w14:textId="77777777" w:rsidR="00146B41" w:rsidRDefault="00146B41" w:rsidP="00146B41">
      <w:pPr>
        <w:pStyle w:val="ListParagraph"/>
        <w:numPr>
          <w:ilvl w:val="0"/>
          <w:numId w:val="69"/>
        </w:numPr>
        <w:spacing w:before="120" w:after="120"/>
        <w:contextualSpacing w:val="0"/>
        <w:rPr>
          <w:rFonts w:ascii="Calibri" w:eastAsia="SimSun" w:hAnsi="Calibri"/>
          <w:color w:val="ED7D31"/>
          <w:sz w:val="22"/>
          <w:szCs w:val="22"/>
        </w:rPr>
      </w:pPr>
      <w:r>
        <w:rPr>
          <w:rFonts w:ascii="Calibri" w:hAnsi="Calibri"/>
          <w:color w:val="ED7D31"/>
        </w:rPr>
        <w:t>[Canon] OK with proposal 6a</w:t>
      </w:r>
    </w:p>
    <w:p w14:paraId="4B5745C6" w14:textId="77777777" w:rsidR="00146B41" w:rsidRDefault="00146B41" w:rsidP="00146B41">
      <w:pPr>
        <w:numPr>
          <w:ilvl w:val="0"/>
          <w:numId w:val="69"/>
        </w:numPr>
        <w:spacing w:before="100" w:beforeAutospacing="1" w:after="120"/>
        <w:rPr>
          <w:rFonts w:ascii="Calibri" w:eastAsia="Times New Roman" w:hAnsi="Calibri"/>
          <w:sz w:val="22"/>
          <w:szCs w:val="22"/>
        </w:rPr>
      </w:pPr>
      <w:r>
        <w:rPr>
          <w:rFonts w:ascii="Calibri" w:eastAsia="Times New Roman" w:hAnsi="Calibri"/>
          <w:color w:val="C55A11"/>
          <w:sz w:val="22"/>
          <w:szCs w:val="22"/>
        </w:rPr>
        <w:t xml:space="preserve">[HW]: support P6a, will be helpful. </w:t>
      </w:r>
    </w:p>
    <w:p w14:paraId="6E1CA2C1" w14:textId="77777777" w:rsidR="00146B41" w:rsidRDefault="00146B41" w:rsidP="00146B41">
      <w:pPr>
        <w:numPr>
          <w:ilvl w:val="0"/>
          <w:numId w:val="69"/>
        </w:numPr>
        <w:spacing w:before="100" w:beforeAutospacing="1" w:after="120"/>
        <w:rPr>
          <w:rFonts w:ascii="Calibri" w:eastAsia="Times New Roman" w:hAnsi="Calibri"/>
          <w:color w:val="00B0F0"/>
          <w:sz w:val="22"/>
          <w:szCs w:val="22"/>
        </w:rPr>
      </w:pPr>
      <w:r>
        <w:rPr>
          <w:rFonts w:ascii="Calibri" w:eastAsia="Times New Roman" w:hAnsi="Calibri"/>
          <w:color w:val="00B0F0"/>
          <w:sz w:val="22"/>
          <w:szCs w:val="22"/>
        </w:rPr>
        <w:t>[CATT]: Agree with this proposal. We should first confirm separate procedures are used for different functions.</w:t>
      </w:r>
    </w:p>
    <w:p w14:paraId="5B9CC08B" w14:textId="77777777" w:rsidR="00146B41" w:rsidRDefault="00146B41" w:rsidP="00146B41">
      <w:pPr>
        <w:numPr>
          <w:ilvl w:val="0"/>
          <w:numId w:val="69"/>
        </w:numPr>
        <w:spacing w:before="100" w:beforeAutospacing="1" w:after="120"/>
        <w:rPr>
          <w:rFonts w:ascii="Calibri" w:eastAsia="Times New Roman" w:hAnsi="Calibri"/>
          <w:color w:val="1F497D"/>
          <w:sz w:val="22"/>
          <w:szCs w:val="22"/>
        </w:rPr>
      </w:pPr>
      <w:r>
        <w:rPr>
          <w:rFonts w:ascii="Calibri" w:eastAsia="Times New Roman" w:hAnsi="Calibri"/>
          <w:color w:val="1F497D"/>
          <w:sz w:val="22"/>
          <w:szCs w:val="22"/>
        </w:rPr>
        <w:t xml:space="preserve">[Samsung] what’s the intention to use separate procedures for triggering and reporting. In our understanding, the triggering and reporting like the request and response, i.e., one message from CU to </w:t>
      </w:r>
      <w:proofErr w:type="spellStart"/>
      <w:r>
        <w:rPr>
          <w:rFonts w:ascii="Calibri" w:eastAsia="Times New Roman" w:hAnsi="Calibri"/>
          <w:color w:val="1F497D"/>
          <w:sz w:val="22"/>
          <w:szCs w:val="22"/>
        </w:rPr>
        <w:t>mIAB</w:t>
      </w:r>
      <w:proofErr w:type="spellEnd"/>
      <w:r>
        <w:rPr>
          <w:rFonts w:ascii="Calibri" w:eastAsia="Times New Roman" w:hAnsi="Calibri"/>
          <w:color w:val="1F497D"/>
          <w:sz w:val="22"/>
          <w:szCs w:val="22"/>
        </w:rPr>
        <w:t xml:space="preserve"> node is to trigger the F1 setup, and another message from </w:t>
      </w:r>
      <w:proofErr w:type="spellStart"/>
      <w:r>
        <w:rPr>
          <w:rFonts w:ascii="Calibri" w:eastAsia="Times New Roman" w:hAnsi="Calibri"/>
          <w:color w:val="1F497D"/>
          <w:sz w:val="22"/>
          <w:szCs w:val="22"/>
        </w:rPr>
        <w:t>mIAB</w:t>
      </w:r>
      <w:proofErr w:type="spellEnd"/>
      <w:r>
        <w:rPr>
          <w:rFonts w:ascii="Calibri" w:eastAsia="Times New Roman" w:hAnsi="Calibri"/>
          <w:color w:val="1F497D"/>
          <w:sz w:val="22"/>
          <w:szCs w:val="22"/>
        </w:rPr>
        <w:t xml:space="preserve"> node to CU is to report the F1 setup result. It is perfectly aligned with a class 1 procedure. For this proposal, is there any technical issue for a single procedure for triggering and reporting?</w:t>
      </w:r>
    </w:p>
    <w:p w14:paraId="27938D35" w14:textId="77777777" w:rsidR="00146B41" w:rsidRDefault="00146B41" w:rsidP="00146B41">
      <w:pPr>
        <w:numPr>
          <w:ilvl w:val="0"/>
          <w:numId w:val="69"/>
        </w:numPr>
        <w:spacing w:before="100" w:beforeAutospacing="1" w:after="120"/>
        <w:rPr>
          <w:rFonts w:ascii="Calibri" w:eastAsia="Times New Roman" w:hAnsi="Calibri"/>
          <w:color w:val="70AD47"/>
          <w:sz w:val="22"/>
          <w:szCs w:val="22"/>
        </w:rPr>
      </w:pPr>
      <w:r>
        <w:rPr>
          <w:rFonts w:ascii="Calibri" w:eastAsia="Times New Roman" w:hAnsi="Calibri"/>
          <w:color w:val="70AD47"/>
          <w:sz w:val="22"/>
          <w:szCs w:val="22"/>
        </w:rPr>
        <w:t xml:space="preserve">[Fujitsu]: Agree with Samsung. No need to use separate procedures. </w:t>
      </w:r>
    </w:p>
    <w:p w14:paraId="629CF5A1" w14:textId="77777777" w:rsidR="00146B41" w:rsidRDefault="00146B41" w:rsidP="00146B41">
      <w:pPr>
        <w:pStyle w:val="ListParagraph"/>
        <w:numPr>
          <w:ilvl w:val="0"/>
          <w:numId w:val="69"/>
        </w:numPr>
        <w:spacing w:before="120" w:after="120"/>
        <w:contextualSpacing w:val="0"/>
        <w:rPr>
          <w:rFonts w:ascii="Calibri" w:eastAsia="SimSun" w:hAnsi="Calibri"/>
          <w:color w:val="ED7D31"/>
          <w:sz w:val="22"/>
          <w:szCs w:val="22"/>
          <w:lang/>
        </w:rPr>
      </w:pPr>
      <w:r>
        <w:rPr>
          <w:rFonts w:ascii="Calibri" w:hAnsi="Calibri"/>
          <w:b/>
          <w:bCs/>
          <w:color w:val="FF0000"/>
        </w:rPr>
        <w:t xml:space="preserve">E///: </w:t>
      </w:r>
      <w:r>
        <w:rPr>
          <w:rFonts w:ascii="Calibri" w:hAnsi="Calibri"/>
          <w:color w:val="FF0000"/>
        </w:rPr>
        <w:t xml:space="preserve">We need </w:t>
      </w:r>
      <w:r>
        <w:rPr>
          <w:rFonts w:ascii="Calibri" w:hAnsi="Calibri"/>
          <w:color w:val="FF0000"/>
          <w:u w:val="single"/>
        </w:rPr>
        <w:t>two separate</w:t>
      </w:r>
      <w:r>
        <w:rPr>
          <w:rFonts w:ascii="Calibri" w:hAnsi="Calibri"/>
          <w:color w:val="FF0000"/>
        </w:rPr>
        <w:t xml:space="preserve"> procedures because:</w:t>
      </w:r>
    </w:p>
    <w:p w14:paraId="3A88175A" w14:textId="77777777" w:rsidR="00146B41" w:rsidRDefault="00146B41" w:rsidP="00146B41">
      <w:pPr>
        <w:pStyle w:val="ListParagraph"/>
        <w:numPr>
          <w:ilvl w:val="1"/>
          <w:numId w:val="69"/>
        </w:numPr>
        <w:spacing w:before="120" w:after="120"/>
        <w:contextualSpacing w:val="0"/>
        <w:rPr>
          <w:rFonts w:ascii="Calibri" w:hAnsi="Calibri"/>
          <w:color w:val="FF0000"/>
          <w:lang/>
        </w:rPr>
      </w:pPr>
      <w:r>
        <w:rPr>
          <w:rFonts w:ascii="Calibri" w:hAnsi="Calibri"/>
          <w:color w:val="FF0000"/>
        </w:rPr>
        <w:t xml:space="preserve">For CU-triggered, the REQUEST is: </w:t>
      </w:r>
      <w:r>
        <w:rPr>
          <w:rFonts w:ascii="Calibri" w:hAnsi="Calibri" w:hint="eastAsia"/>
          <w:color w:val="FF0000"/>
        </w:rPr>
        <w:t>‘</w:t>
      </w:r>
      <w:r>
        <w:rPr>
          <w:rFonts w:ascii="Calibri" w:hAnsi="Calibri"/>
          <w:color w:val="FF0000"/>
        </w:rPr>
        <w:t>DU2 should connect to CU X</w:t>
      </w:r>
      <w:r>
        <w:rPr>
          <w:rFonts w:ascii="Calibri" w:hAnsi="Calibri" w:hint="eastAsia"/>
          <w:color w:val="FF0000"/>
        </w:rPr>
        <w:t>’</w:t>
      </w:r>
      <w:r>
        <w:rPr>
          <w:rFonts w:ascii="Calibri" w:hAnsi="Calibri"/>
          <w:color w:val="FF0000"/>
        </w:rPr>
        <w:t xml:space="preserve">, and the RESPONSE is: </w:t>
      </w:r>
      <w:r>
        <w:rPr>
          <w:rFonts w:ascii="Calibri" w:hAnsi="Calibri" w:hint="eastAsia"/>
          <w:color w:val="FF0000"/>
        </w:rPr>
        <w:t>‘</w:t>
      </w:r>
      <w:proofErr w:type="gramStart"/>
      <w:r>
        <w:rPr>
          <w:rFonts w:ascii="Calibri" w:hAnsi="Calibri"/>
          <w:color w:val="FF0000"/>
        </w:rPr>
        <w:t>done</w:t>
      </w:r>
      <w:r>
        <w:rPr>
          <w:rFonts w:ascii="Calibri" w:hAnsi="Calibri" w:hint="eastAsia"/>
          <w:color w:val="FF0000"/>
        </w:rPr>
        <w:t>’</w:t>
      </w:r>
      <w:proofErr w:type="gramEnd"/>
    </w:p>
    <w:p w14:paraId="11F4A6D3" w14:textId="77777777" w:rsidR="00146B41" w:rsidRDefault="00146B41" w:rsidP="00146B41">
      <w:pPr>
        <w:pStyle w:val="ListParagraph"/>
        <w:numPr>
          <w:ilvl w:val="1"/>
          <w:numId w:val="69"/>
        </w:numPr>
        <w:spacing w:before="120" w:after="120"/>
        <w:contextualSpacing w:val="0"/>
        <w:rPr>
          <w:rFonts w:ascii="Calibri" w:hAnsi="Calibri"/>
          <w:color w:val="FF0000"/>
          <w:lang/>
        </w:rPr>
      </w:pPr>
      <w:r>
        <w:rPr>
          <w:rFonts w:ascii="Calibri" w:hAnsi="Calibri"/>
          <w:color w:val="FF0000"/>
        </w:rPr>
        <w:t xml:space="preserve">For OAM-triggered, there is no need for a request, all is needed is a notification: </w:t>
      </w:r>
      <w:r>
        <w:rPr>
          <w:rFonts w:ascii="Calibri" w:hAnsi="Calibri" w:hint="eastAsia"/>
          <w:color w:val="FF0000"/>
        </w:rPr>
        <w:t>‘</w:t>
      </w:r>
      <w:r>
        <w:rPr>
          <w:rFonts w:ascii="Calibri" w:hAnsi="Calibri"/>
          <w:color w:val="FF0000"/>
        </w:rPr>
        <w:t xml:space="preserve">DU2 is connected to CU </w:t>
      </w:r>
      <w:proofErr w:type="gramStart"/>
      <w:r>
        <w:rPr>
          <w:rFonts w:ascii="Calibri" w:hAnsi="Calibri"/>
          <w:color w:val="FF0000"/>
        </w:rPr>
        <w:t>X</w:t>
      </w:r>
      <w:r>
        <w:rPr>
          <w:rFonts w:ascii="Calibri" w:hAnsi="Calibri" w:hint="eastAsia"/>
          <w:color w:val="FF0000"/>
        </w:rPr>
        <w:t>’</w:t>
      </w:r>
      <w:proofErr w:type="gramEnd"/>
    </w:p>
    <w:p w14:paraId="71B098EF" w14:textId="77777777" w:rsidR="00146B41" w:rsidRDefault="00146B41" w:rsidP="00146B41">
      <w:pPr>
        <w:spacing w:before="120" w:after="120"/>
        <w:ind w:left="1080"/>
        <w:rPr>
          <w:rFonts w:ascii="Calibri" w:hAnsi="Calibri"/>
          <w:color w:val="FF0000"/>
          <w:sz w:val="22"/>
          <w:szCs w:val="22"/>
          <w:lang/>
        </w:rPr>
      </w:pPr>
    </w:p>
    <w:p w14:paraId="1EE7F014" w14:textId="77777777" w:rsidR="00146B41" w:rsidRDefault="00146B41" w:rsidP="00146B41">
      <w:pPr>
        <w:spacing w:before="120" w:after="120"/>
        <w:rPr>
          <w:rFonts w:ascii="Calibri" w:hAnsi="Calibri"/>
          <w:color w:val="FF00FF"/>
          <w:sz w:val="24"/>
          <w:szCs w:val="24"/>
          <w:lang w:val="en-US"/>
        </w:rPr>
      </w:pPr>
      <w:r>
        <w:rPr>
          <w:rFonts w:ascii="Calibri" w:hAnsi="Calibri"/>
          <w:color w:val="FF00FF"/>
        </w:rPr>
        <w:t xml:space="preserve">Moderator: The feedback indicates that RAN3 needs to discuss if separate procedures are used or not.  </w:t>
      </w:r>
    </w:p>
    <w:p w14:paraId="42F1EE6E" w14:textId="77777777" w:rsidR="00146B41" w:rsidRDefault="00146B41" w:rsidP="00146B41">
      <w:pPr>
        <w:spacing w:before="120" w:after="120"/>
        <w:rPr>
          <w:rFonts w:ascii="Calibri" w:hAnsi="Calibri"/>
          <w:color w:val="FF00FF"/>
          <w:sz w:val="22"/>
          <w:szCs w:val="22"/>
        </w:rPr>
      </w:pPr>
      <w:r>
        <w:rPr>
          <w:rStyle w:val="Strong"/>
          <w:rFonts w:ascii="Calibri" w:hAnsi="Calibri"/>
          <w:color w:val="FF00FF"/>
          <w:sz w:val="22"/>
          <w:szCs w:val="22"/>
        </w:rPr>
        <w:t>Proposal 6a: RAN3 to decide in this meeting whether separate procedures are used for the triggering of DU migration and for the reporting of outcome.</w:t>
      </w:r>
    </w:p>
    <w:p w14:paraId="5654D085" w14:textId="77777777" w:rsidR="00146B41" w:rsidRDefault="00146B41" w:rsidP="00146B41">
      <w:pPr>
        <w:spacing w:before="120" w:after="120"/>
        <w:ind w:left="1080"/>
        <w:rPr>
          <w:rFonts w:ascii="Calibri" w:hAnsi="Calibri"/>
          <w:color w:val="FF0000"/>
          <w:sz w:val="22"/>
          <w:szCs w:val="22"/>
        </w:rPr>
      </w:pPr>
    </w:p>
    <w:p w14:paraId="0ED06100" w14:textId="77777777" w:rsidR="00146B41" w:rsidRDefault="00146B41" w:rsidP="00146B41">
      <w:pPr>
        <w:spacing w:before="120" w:after="120"/>
        <w:ind w:left="1080"/>
        <w:rPr>
          <w:rFonts w:ascii="Calibri" w:hAnsi="Calibri"/>
          <w:color w:val="FF0000"/>
          <w:sz w:val="22"/>
          <w:szCs w:val="22"/>
          <w:lang/>
        </w:rPr>
      </w:pPr>
    </w:p>
    <w:p w14:paraId="6B25F8F1" w14:textId="77777777" w:rsidR="00146B41" w:rsidRDefault="00146B41" w:rsidP="00146B41">
      <w:pPr>
        <w:spacing w:before="120" w:after="120"/>
        <w:rPr>
          <w:rFonts w:ascii="Calibri" w:hAnsi="Calibri"/>
          <w:sz w:val="22"/>
          <w:szCs w:val="22"/>
          <w:lang w:val="en-US"/>
        </w:rPr>
      </w:pPr>
      <w:r>
        <w:rPr>
          <w:rStyle w:val="Strong"/>
          <w:rFonts w:ascii="Calibri" w:hAnsi="Calibri"/>
          <w:sz w:val="22"/>
          <w:szCs w:val="22"/>
        </w:rPr>
        <w:t>Proposal 6b: RAN3 to decide if existing or new procedures to be used.</w:t>
      </w:r>
    </w:p>
    <w:p w14:paraId="2ACC1B61" w14:textId="77777777" w:rsidR="00146B41" w:rsidRDefault="00146B41" w:rsidP="00146B41">
      <w:pPr>
        <w:pStyle w:val="ListParagraph"/>
        <w:numPr>
          <w:ilvl w:val="0"/>
          <w:numId w:val="70"/>
        </w:numPr>
        <w:spacing w:before="120" w:after="120"/>
        <w:contextualSpacing w:val="0"/>
        <w:rPr>
          <w:rFonts w:ascii="Calibri" w:hAnsi="Calibri"/>
          <w:color w:val="ED7D31"/>
          <w:sz w:val="22"/>
          <w:szCs w:val="22"/>
        </w:rPr>
      </w:pPr>
      <w:r>
        <w:rPr>
          <w:rFonts w:ascii="Calibri" w:hAnsi="Calibri"/>
          <w:color w:val="ED7D31"/>
        </w:rPr>
        <w:t>[Canon] Existing procedures seem appropriate, and therefore there is no need to define any new procedure.</w:t>
      </w:r>
    </w:p>
    <w:p w14:paraId="73432C61" w14:textId="77777777" w:rsidR="00146B41" w:rsidRDefault="00146B41" w:rsidP="00146B41">
      <w:pPr>
        <w:pStyle w:val="ListParagraph"/>
        <w:numPr>
          <w:ilvl w:val="0"/>
          <w:numId w:val="70"/>
        </w:numPr>
        <w:spacing w:before="120" w:after="120"/>
        <w:contextualSpacing w:val="0"/>
        <w:rPr>
          <w:rFonts w:ascii="Calibri" w:hAnsi="Calibri"/>
        </w:rPr>
      </w:pPr>
      <w:r>
        <w:rPr>
          <w:rFonts w:ascii="Calibri" w:hAnsi="Calibri"/>
          <w:color w:val="70AD47"/>
        </w:rPr>
        <w:lastRenderedPageBreak/>
        <w:t xml:space="preserve">[Fujitsu]: We support new </w:t>
      </w:r>
      <w:proofErr w:type="gramStart"/>
      <w:r>
        <w:rPr>
          <w:rFonts w:ascii="Calibri" w:hAnsi="Calibri"/>
          <w:color w:val="70AD47"/>
        </w:rPr>
        <w:t>procedures</w:t>
      </w:r>
      <w:proofErr w:type="gramEnd"/>
      <w:r>
        <w:rPr>
          <w:rFonts w:ascii="Calibri" w:hAnsi="Calibri"/>
          <w:highlight w:val="yellow"/>
        </w:rPr>
        <w:t> </w:t>
      </w:r>
    </w:p>
    <w:p w14:paraId="730A84C3" w14:textId="77777777" w:rsidR="00146B41" w:rsidRDefault="00146B41" w:rsidP="00146B41">
      <w:pPr>
        <w:pStyle w:val="ListParagraph"/>
        <w:numPr>
          <w:ilvl w:val="0"/>
          <w:numId w:val="70"/>
        </w:numPr>
        <w:spacing w:before="120" w:after="120"/>
        <w:contextualSpacing w:val="0"/>
        <w:rPr>
          <w:rFonts w:ascii="Calibri" w:hAnsi="Calibri"/>
          <w14:ligatures w14:val="standardContextual"/>
        </w:rPr>
      </w:pPr>
      <w:r>
        <w:rPr>
          <w:rFonts w:ascii="Calibri" w:hAnsi="Calibri"/>
          <w:b/>
          <w:bCs/>
          <w:color w:val="FF0000"/>
        </w:rPr>
        <w:t xml:space="preserve">E///: </w:t>
      </w:r>
      <w:r>
        <w:rPr>
          <w:rFonts w:ascii="Calibri" w:hAnsi="Calibri"/>
          <w:color w:val="FF0000"/>
        </w:rPr>
        <w:t xml:space="preserve">this feature is not very complex, so it may be OK to reuse existing procedures, although we do not see a suitable class-2 procedure for OAM-triggered </w:t>
      </w:r>
      <w:proofErr w:type="gramStart"/>
      <w:r>
        <w:rPr>
          <w:rFonts w:ascii="Calibri" w:hAnsi="Calibri"/>
          <w:color w:val="FF0000"/>
        </w:rPr>
        <w:t>scenario</w:t>
      </w:r>
      <w:proofErr w:type="gramEnd"/>
    </w:p>
    <w:p w14:paraId="75943309" w14:textId="77777777" w:rsidR="00146B41" w:rsidRDefault="00146B41" w:rsidP="00146B41">
      <w:pPr>
        <w:pStyle w:val="ListParagraph"/>
        <w:numPr>
          <w:ilvl w:val="0"/>
          <w:numId w:val="70"/>
        </w:numPr>
        <w:spacing w:before="120" w:after="120"/>
        <w:contextualSpacing w:val="0"/>
        <w:rPr>
          <w:rFonts w:ascii="Calibri" w:hAnsi="Calibri"/>
        </w:rPr>
      </w:pPr>
      <w:r>
        <w:rPr>
          <w:rFonts w:ascii="Calibri" w:hAnsi="Calibri"/>
          <w:color w:val="ED7D31"/>
        </w:rPr>
        <w:t>[Xiaomi] re-use existing procedure is preferred.</w:t>
      </w:r>
    </w:p>
    <w:p w14:paraId="5176C665" w14:textId="77777777" w:rsidR="00146B41" w:rsidRDefault="00146B41" w:rsidP="00146B41">
      <w:pPr>
        <w:spacing w:before="120" w:after="120"/>
        <w:rPr>
          <w:rFonts w:ascii="Calibri" w:hAnsi="Calibri"/>
        </w:rPr>
      </w:pPr>
    </w:p>
    <w:p w14:paraId="54A600B5" w14:textId="77777777" w:rsidR="00146B41" w:rsidRDefault="00146B41" w:rsidP="00146B41">
      <w:pPr>
        <w:spacing w:before="120" w:after="120"/>
        <w:rPr>
          <w:rFonts w:ascii="Calibri" w:hAnsi="Calibri"/>
          <w:color w:val="FF00FF"/>
        </w:rPr>
      </w:pPr>
      <w:r>
        <w:rPr>
          <w:rFonts w:ascii="Calibri" w:hAnsi="Calibri"/>
          <w:color w:val="FF00FF"/>
        </w:rPr>
        <w:t>Moderator: There are different views. We should try to decide in this meeting. We can decouple P6b from P6a.</w:t>
      </w:r>
    </w:p>
    <w:p w14:paraId="7F760ECB" w14:textId="77777777" w:rsidR="00146B41" w:rsidRDefault="00146B41" w:rsidP="00146B41">
      <w:pPr>
        <w:spacing w:before="120" w:after="120"/>
        <w:rPr>
          <w:rFonts w:ascii="Calibri" w:hAnsi="Calibri"/>
          <w:color w:val="FF00FF"/>
          <w:sz w:val="22"/>
          <w:szCs w:val="22"/>
        </w:rPr>
      </w:pPr>
      <w:bookmarkStart w:id="0" w:name="_Hlk143665465"/>
      <w:r>
        <w:rPr>
          <w:rStyle w:val="Strong"/>
          <w:rFonts w:ascii="Calibri" w:hAnsi="Calibri"/>
          <w:color w:val="FF00FF"/>
          <w:sz w:val="22"/>
          <w:szCs w:val="22"/>
        </w:rPr>
        <w:t>Proposal 6b: RAN3 to decide in this meeting whether existing or new procedures are used for the triggering of DU migration and/or for the reporting of the outcome.</w:t>
      </w:r>
    </w:p>
    <w:bookmarkEnd w:id="0"/>
    <w:p w14:paraId="6F22894A" w14:textId="77777777" w:rsidR="00146B41" w:rsidRDefault="00146B41" w:rsidP="00146B41">
      <w:pPr>
        <w:spacing w:before="120" w:after="120"/>
        <w:rPr>
          <w:rFonts w:ascii="Calibri" w:hAnsi="Calibri"/>
          <w:sz w:val="24"/>
          <w:szCs w:val="24"/>
        </w:rPr>
      </w:pPr>
    </w:p>
    <w:p w14:paraId="1AF9CC5A" w14:textId="77777777" w:rsidR="00146B41" w:rsidRDefault="00146B41" w:rsidP="00146B41">
      <w:pPr>
        <w:pStyle w:val="ListParagraph"/>
        <w:spacing w:before="120" w:after="120"/>
        <w:rPr>
          <w:rFonts w:ascii="Calibri" w:hAnsi="Calibri"/>
        </w:rPr>
      </w:pPr>
    </w:p>
    <w:p w14:paraId="7C2164E5" w14:textId="77777777" w:rsidR="00146B41" w:rsidRDefault="00146B41" w:rsidP="00146B41">
      <w:pPr>
        <w:pStyle w:val="Heading2"/>
        <w:spacing w:before="120" w:after="120"/>
        <w:rPr>
          <w:rFonts w:ascii="Calibri" w:hAnsi="Calibri"/>
          <w:b/>
          <w:bCs/>
          <w:sz w:val="22"/>
          <w:szCs w:val="22"/>
        </w:rPr>
      </w:pPr>
      <w:r>
        <w:rPr>
          <w:rFonts w:ascii="Calibri" w:hAnsi="Calibri"/>
          <w:b/>
          <w:bCs/>
          <w:sz w:val="22"/>
          <w:szCs w:val="22"/>
          <w:highlight w:val="yellow"/>
        </w:rPr>
        <w:t>Issue 7 (not discussed in offline):</w:t>
      </w:r>
      <w:r>
        <w:rPr>
          <w:rFonts w:ascii="Calibri" w:hAnsi="Calibri"/>
          <w:b/>
          <w:bCs/>
          <w:sz w:val="22"/>
          <w:szCs w:val="22"/>
        </w:rPr>
        <w:t xml:space="preserve"> Mapping between source and target cells in reporting of outcome.</w:t>
      </w:r>
    </w:p>
    <w:p w14:paraId="28289AFB" w14:textId="77777777" w:rsidR="00146B41" w:rsidRDefault="00146B41" w:rsidP="00146B41">
      <w:pPr>
        <w:spacing w:before="120" w:after="120"/>
        <w:rPr>
          <w:rFonts w:ascii="Calibri" w:hAnsi="Calibri"/>
          <w:sz w:val="22"/>
          <w:szCs w:val="22"/>
        </w:rPr>
      </w:pPr>
      <w:r>
        <w:rPr>
          <w:rFonts w:ascii="Calibri" w:hAnsi="Calibri"/>
          <w:sz w:val="22"/>
          <w:szCs w:val="22"/>
        </w:rPr>
        <w:t>To make progress on ST2 DU migration.</w:t>
      </w:r>
    </w:p>
    <w:p w14:paraId="38CE5757" w14:textId="77777777" w:rsidR="00146B41" w:rsidRDefault="00146B41" w:rsidP="00146B41">
      <w:pPr>
        <w:spacing w:before="120" w:after="120"/>
        <w:rPr>
          <w:rFonts w:ascii="Calibri" w:hAnsi="Calibri"/>
          <w:sz w:val="22"/>
          <w:szCs w:val="22"/>
        </w:rPr>
      </w:pPr>
      <w:r>
        <w:rPr>
          <w:rStyle w:val="Strong"/>
          <w:rFonts w:ascii="Calibri" w:hAnsi="Calibri"/>
          <w:sz w:val="22"/>
          <w:szCs w:val="22"/>
        </w:rPr>
        <w:t xml:space="preserve">Proposal 7: Agree on WA: </w:t>
      </w:r>
      <w:r>
        <w:rPr>
          <w:rStyle w:val="Strong"/>
          <w:rFonts w:ascii="Calibri" w:hAnsi="Calibri"/>
          <w:sz w:val="22"/>
          <w:szCs w:val="22"/>
          <w:lang/>
        </w:rPr>
        <w:t>“</w:t>
      </w:r>
      <w:r>
        <w:rPr>
          <w:rStyle w:val="Strong"/>
          <w:rFonts w:ascii="Calibri" w:hAnsi="Calibri"/>
          <w:sz w:val="22"/>
          <w:szCs w:val="22"/>
        </w:rPr>
        <w:t>As an enhancement to legacy handovers, the IAB-node may provide to the source DU</w:t>
      </w:r>
      <w:r>
        <w:rPr>
          <w:rStyle w:val="Strong"/>
          <w:rFonts w:ascii="Calibri" w:hAnsi="Calibri"/>
          <w:sz w:val="22"/>
          <w:szCs w:val="22"/>
          <w:lang/>
        </w:rPr>
        <w:t>’</w:t>
      </w:r>
      <w:r>
        <w:rPr>
          <w:rStyle w:val="Strong"/>
          <w:rFonts w:ascii="Calibri" w:hAnsi="Calibri"/>
          <w:sz w:val="22"/>
          <w:szCs w:val="22"/>
        </w:rPr>
        <w:t>s CU a mapping between the source DU</w:t>
      </w:r>
      <w:r>
        <w:rPr>
          <w:rStyle w:val="Strong"/>
          <w:rFonts w:ascii="Calibri" w:hAnsi="Calibri"/>
          <w:sz w:val="22"/>
          <w:szCs w:val="22"/>
          <w:lang/>
        </w:rPr>
        <w:t>’</w:t>
      </w:r>
      <w:r>
        <w:rPr>
          <w:rStyle w:val="Strong"/>
          <w:rFonts w:ascii="Calibri" w:hAnsi="Calibri"/>
          <w:sz w:val="22"/>
          <w:szCs w:val="22"/>
        </w:rPr>
        <w:t>s activated cells and the target DU</w:t>
      </w:r>
      <w:r>
        <w:rPr>
          <w:rStyle w:val="Strong"/>
          <w:rFonts w:ascii="Calibri" w:hAnsi="Calibri"/>
          <w:sz w:val="22"/>
          <w:szCs w:val="22"/>
          <w:lang/>
        </w:rPr>
        <w:t>’</w:t>
      </w:r>
      <w:r>
        <w:rPr>
          <w:rStyle w:val="Strong"/>
          <w:rFonts w:ascii="Calibri" w:hAnsi="Calibri"/>
          <w:sz w:val="22"/>
          <w:szCs w:val="22"/>
        </w:rPr>
        <w:t>s activated cells so that the source DU</w:t>
      </w:r>
      <w:r>
        <w:rPr>
          <w:rStyle w:val="Strong"/>
          <w:rFonts w:ascii="Calibri" w:hAnsi="Calibri"/>
          <w:sz w:val="22"/>
          <w:szCs w:val="22"/>
          <w:lang/>
        </w:rPr>
        <w:t>’</w:t>
      </w:r>
      <w:r>
        <w:rPr>
          <w:rStyle w:val="Strong"/>
          <w:rFonts w:ascii="Calibri" w:hAnsi="Calibri"/>
          <w:sz w:val="22"/>
          <w:szCs w:val="22"/>
        </w:rPr>
        <w:t xml:space="preserve">s CU can perform handover for the connected UEs. This agreement does not relate to the configuration sharing between two logical collocated </w:t>
      </w:r>
      <w:proofErr w:type="spellStart"/>
      <w:r>
        <w:rPr>
          <w:rStyle w:val="Strong"/>
          <w:rFonts w:ascii="Calibri" w:hAnsi="Calibri"/>
          <w:sz w:val="22"/>
          <w:szCs w:val="22"/>
        </w:rPr>
        <w:t>mIAB</w:t>
      </w:r>
      <w:proofErr w:type="spellEnd"/>
      <w:r>
        <w:rPr>
          <w:rStyle w:val="Strong"/>
          <w:rFonts w:ascii="Calibri" w:hAnsi="Calibri"/>
          <w:sz w:val="22"/>
          <w:szCs w:val="22"/>
        </w:rPr>
        <w:t>-DUs.</w:t>
      </w:r>
      <w:r>
        <w:rPr>
          <w:rStyle w:val="Strong"/>
          <w:rFonts w:ascii="Calibri" w:hAnsi="Calibri"/>
          <w:sz w:val="22"/>
          <w:szCs w:val="22"/>
          <w:lang/>
        </w:rPr>
        <w:t>”</w:t>
      </w:r>
    </w:p>
    <w:p w14:paraId="5EF97B5F" w14:textId="77777777" w:rsidR="00146B41" w:rsidRDefault="00146B41" w:rsidP="00146B41">
      <w:pPr>
        <w:pStyle w:val="ListParagraph"/>
        <w:numPr>
          <w:ilvl w:val="0"/>
          <w:numId w:val="70"/>
        </w:numPr>
        <w:spacing w:before="120" w:after="120"/>
        <w:contextualSpacing w:val="0"/>
        <w:rPr>
          <w:rFonts w:ascii="Calibri" w:hAnsi="Calibri"/>
          <w:color w:val="ED7D31"/>
          <w:sz w:val="22"/>
          <w:szCs w:val="22"/>
          <w:highlight w:val="yellow"/>
        </w:rPr>
      </w:pPr>
      <w:r>
        <w:rPr>
          <w:rFonts w:ascii="Calibri" w:hAnsi="Calibri"/>
          <w:color w:val="ED7D31"/>
        </w:rPr>
        <w:t>[</w:t>
      </w:r>
      <w:proofErr w:type="gramStart"/>
      <w:r>
        <w:rPr>
          <w:rFonts w:ascii="Calibri" w:hAnsi="Calibri"/>
          <w:color w:val="ED7D31"/>
        </w:rPr>
        <w:t>Canon]  OK</w:t>
      </w:r>
      <w:proofErr w:type="gramEnd"/>
      <w:r>
        <w:rPr>
          <w:rFonts w:ascii="Calibri" w:hAnsi="Calibri"/>
          <w:color w:val="ED7D31"/>
        </w:rPr>
        <w:t>, the mapping between the IDs of cells activated at the target logical DU and the IDs of cells active at the source logical DU may be included as an optional information element in the report of F1 setup outcome.</w:t>
      </w:r>
    </w:p>
    <w:p w14:paraId="23FED264" w14:textId="77777777" w:rsidR="00146B41" w:rsidRDefault="00146B41" w:rsidP="00146B41">
      <w:pPr>
        <w:pStyle w:val="ListParagraph"/>
        <w:numPr>
          <w:ilvl w:val="0"/>
          <w:numId w:val="70"/>
        </w:numPr>
        <w:spacing w:before="120" w:after="120"/>
        <w:contextualSpacing w:val="0"/>
        <w:rPr>
          <w:rFonts w:ascii="Calibri" w:hAnsi="Calibri"/>
          <w:color w:val="00B0F0"/>
        </w:rPr>
      </w:pPr>
      <w:r>
        <w:rPr>
          <w:rFonts w:ascii="Calibri" w:hAnsi="Calibri"/>
          <w:color w:val="00B0F0"/>
        </w:rPr>
        <w:t>[CATT]: Agree. </w:t>
      </w:r>
    </w:p>
    <w:p w14:paraId="01DA08DE" w14:textId="77777777" w:rsidR="00146B41" w:rsidRDefault="00146B41" w:rsidP="00146B41">
      <w:pPr>
        <w:pStyle w:val="ListParagraph"/>
        <w:numPr>
          <w:ilvl w:val="0"/>
          <w:numId w:val="70"/>
        </w:numPr>
        <w:spacing w:before="120" w:after="120"/>
        <w:contextualSpacing w:val="0"/>
        <w:rPr>
          <w:rFonts w:ascii="Calibri" w:hAnsi="Calibri"/>
          <w14:ligatures w14:val="standardContextual"/>
        </w:rPr>
      </w:pPr>
      <w:r>
        <w:rPr>
          <w:rFonts w:ascii="Calibri" w:hAnsi="Calibri"/>
          <w:color w:val="ED7D31"/>
        </w:rPr>
        <w:t>[Xiaomi] OK.</w:t>
      </w:r>
    </w:p>
    <w:p w14:paraId="2492EB84" w14:textId="77777777" w:rsidR="00146B41" w:rsidRDefault="00146B41" w:rsidP="00146B41">
      <w:pPr>
        <w:pStyle w:val="ListParagraph"/>
        <w:numPr>
          <w:ilvl w:val="0"/>
          <w:numId w:val="70"/>
        </w:numPr>
        <w:spacing w:before="120" w:after="120"/>
        <w:contextualSpacing w:val="0"/>
        <w:rPr>
          <w:rFonts w:ascii="Calibri" w:hAnsi="Calibri"/>
          <w:color w:val="00B0F0"/>
        </w:rPr>
      </w:pPr>
      <w:r>
        <w:rPr>
          <w:rFonts w:ascii="Calibri" w:hAnsi="Calibri"/>
          <w:b/>
          <w:bCs/>
          <w:color w:val="FF0000"/>
        </w:rPr>
        <w:t>E///: Why are we discussing enhancements now</w:t>
      </w:r>
      <w:r>
        <w:rPr>
          <w:rFonts w:ascii="Calibri" w:hAnsi="Calibri"/>
          <w:color w:val="FF0000"/>
        </w:rPr>
        <w:t>? We should not deal with any enhancements right now, even if there is a corresponding WA. We should focus on the burning issues now. This issue is of a smaller priority than the issues in 13.5. Besides, the issue belongs to 13.3, so why is it discussed in 13.2?</w:t>
      </w:r>
    </w:p>
    <w:p w14:paraId="3361E9A5" w14:textId="77777777" w:rsidR="00146B41" w:rsidRDefault="00146B41" w:rsidP="00146B41">
      <w:pPr>
        <w:spacing w:before="120" w:after="120"/>
        <w:rPr>
          <w:rFonts w:ascii="Calibri" w:hAnsi="Calibri"/>
          <w:color w:val="FF00FF"/>
        </w:rPr>
      </w:pPr>
    </w:p>
    <w:p w14:paraId="4E4D1C62" w14:textId="77777777" w:rsidR="00146B41" w:rsidRDefault="00146B41" w:rsidP="00146B41">
      <w:pPr>
        <w:spacing w:before="120" w:after="120"/>
        <w:rPr>
          <w:rFonts w:ascii="Calibri" w:hAnsi="Calibri"/>
          <w:color w:val="FF00FF"/>
        </w:rPr>
      </w:pPr>
      <w:r>
        <w:rPr>
          <w:rFonts w:ascii="Calibri" w:hAnsi="Calibri"/>
          <w:color w:val="FF00FF"/>
        </w:rPr>
        <w:t>Moderator: There seems to be support for P7. We keep this on the agenda to make progress on the discussion. Opponents to P7 may provide reasons why the WA should not be agreed.</w:t>
      </w:r>
    </w:p>
    <w:p w14:paraId="7F46B357" w14:textId="77777777" w:rsidR="00146B41" w:rsidRDefault="00146B41" w:rsidP="00146B41">
      <w:pPr>
        <w:spacing w:before="120" w:after="120"/>
        <w:rPr>
          <w:rFonts w:ascii="Calibri" w:hAnsi="Calibri"/>
          <w:color w:val="FF00FF"/>
        </w:rPr>
      </w:pPr>
      <w:r>
        <w:rPr>
          <w:rStyle w:val="Strong"/>
          <w:rFonts w:ascii="Calibri" w:hAnsi="Calibri"/>
          <w:color w:val="FF00FF"/>
          <w:sz w:val="22"/>
          <w:szCs w:val="22"/>
        </w:rPr>
        <w:t xml:space="preserve">Proposal 7: Agree on WA: </w:t>
      </w:r>
      <w:r>
        <w:rPr>
          <w:rStyle w:val="Strong"/>
          <w:rFonts w:ascii="Calibri" w:hAnsi="Calibri"/>
          <w:color w:val="FF00FF"/>
          <w:sz w:val="22"/>
          <w:szCs w:val="22"/>
          <w:lang/>
        </w:rPr>
        <w:t>“</w:t>
      </w:r>
      <w:r>
        <w:rPr>
          <w:rStyle w:val="Strong"/>
          <w:rFonts w:ascii="Calibri" w:hAnsi="Calibri"/>
          <w:color w:val="FF00FF"/>
          <w:sz w:val="22"/>
          <w:szCs w:val="22"/>
        </w:rPr>
        <w:t>As an enhancement to legacy handovers, the IAB-node may provide to the source DU</w:t>
      </w:r>
      <w:r>
        <w:rPr>
          <w:rStyle w:val="Strong"/>
          <w:rFonts w:ascii="Calibri" w:hAnsi="Calibri"/>
          <w:color w:val="FF00FF"/>
          <w:sz w:val="22"/>
          <w:szCs w:val="22"/>
          <w:lang/>
        </w:rPr>
        <w:t>’</w:t>
      </w:r>
      <w:r>
        <w:rPr>
          <w:rStyle w:val="Strong"/>
          <w:rFonts w:ascii="Calibri" w:hAnsi="Calibri"/>
          <w:color w:val="FF00FF"/>
          <w:sz w:val="22"/>
          <w:szCs w:val="22"/>
        </w:rPr>
        <w:t>s CU a mapping between the source DU</w:t>
      </w:r>
      <w:r>
        <w:rPr>
          <w:rStyle w:val="Strong"/>
          <w:rFonts w:ascii="Calibri" w:hAnsi="Calibri"/>
          <w:color w:val="FF00FF"/>
          <w:sz w:val="22"/>
          <w:szCs w:val="22"/>
          <w:lang/>
        </w:rPr>
        <w:t>’</w:t>
      </w:r>
      <w:r>
        <w:rPr>
          <w:rStyle w:val="Strong"/>
          <w:rFonts w:ascii="Calibri" w:hAnsi="Calibri"/>
          <w:color w:val="FF00FF"/>
          <w:sz w:val="22"/>
          <w:szCs w:val="22"/>
        </w:rPr>
        <w:t>s activated cells and the target DU</w:t>
      </w:r>
      <w:r>
        <w:rPr>
          <w:rStyle w:val="Strong"/>
          <w:rFonts w:ascii="Calibri" w:hAnsi="Calibri"/>
          <w:color w:val="FF00FF"/>
          <w:sz w:val="22"/>
          <w:szCs w:val="22"/>
          <w:lang/>
        </w:rPr>
        <w:t>’</w:t>
      </w:r>
      <w:r>
        <w:rPr>
          <w:rStyle w:val="Strong"/>
          <w:rFonts w:ascii="Calibri" w:hAnsi="Calibri"/>
          <w:color w:val="FF00FF"/>
          <w:sz w:val="22"/>
          <w:szCs w:val="22"/>
        </w:rPr>
        <w:t>s activated cells so that the source DU</w:t>
      </w:r>
      <w:r>
        <w:rPr>
          <w:rStyle w:val="Strong"/>
          <w:rFonts w:ascii="Calibri" w:hAnsi="Calibri"/>
          <w:color w:val="FF00FF"/>
          <w:sz w:val="22"/>
          <w:szCs w:val="22"/>
          <w:lang/>
        </w:rPr>
        <w:t>’</w:t>
      </w:r>
      <w:r>
        <w:rPr>
          <w:rStyle w:val="Strong"/>
          <w:rFonts w:ascii="Calibri" w:hAnsi="Calibri"/>
          <w:color w:val="FF00FF"/>
          <w:sz w:val="22"/>
          <w:szCs w:val="22"/>
        </w:rPr>
        <w:t xml:space="preserve">s CU can perform handover for the connected UEs. This agreement does not relate to the configuration sharing between two logical collocated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-DUs.</w:t>
      </w:r>
      <w:r>
        <w:rPr>
          <w:rStyle w:val="Strong"/>
          <w:rFonts w:ascii="Calibri" w:hAnsi="Calibri"/>
          <w:color w:val="FF00FF"/>
          <w:sz w:val="22"/>
          <w:szCs w:val="22"/>
          <w:lang/>
        </w:rPr>
        <w:t>”</w:t>
      </w:r>
    </w:p>
    <w:p w14:paraId="565B0558" w14:textId="77777777" w:rsidR="00146B41" w:rsidRDefault="00146B41" w:rsidP="00146B41">
      <w:pPr>
        <w:spacing w:before="120" w:after="120"/>
        <w:rPr>
          <w:rFonts w:ascii="Calibri" w:hAnsi="Calibri"/>
          <w:sz w:val="22"/>
          <w:szCs w:val="22"/>
        </w:rPr>
      </w:pPr>
    </w:p>
    <w:p w14:paraId="7CE8DACE" w14:textId="77777777" w:rsidR="00146B41" w:rsidRDefault="00146B41" w:rsidP="00146B41">
      <w:pPr>
        <w:spacing w:before="120" w:after="120"/>
        <w:rPr>
          <w:rFonts w:ascii="Calibri" w:hAnsi="Calibri"/>
          <w:sz w:val="22"/>
          <w:szCs w:val="22"/>
        </w:rPr>
      </w:pPr>
    </w:p>
    <w:p w14:paraId="0C1F08E0" w14:textId="77777777" w:rsidR="00146B41" w:rsidRDefault="00146B41" w:rsidP="00146B41">
      <w:pPr>
        <w:spacing w:before="120" w:after="120"/>
        <w:rPr>
          <w:rFonts w:ascii="Calibri" w:hAnsi="Calibri"/>
          <w:sz w:val="22"/>
          <w:szCs w:val="22"/>
        </w:rPr>
      </w:pPr>
    </w:p>
    <w:p w14:paraId="1DA42C8E" w14:textId="77777777" w:rsidR="00146B41" w:rsidRDefault="00146B41" w:rsidP="00146B41">
      <w:pPr>
        <w:pStyle w:val="Heading2"/>
        <w:spacing w:before="120" w:after="120"/>
        <w:rPr>
          <w:rFonts w:ascii="Calibri" w:hAnsi="Calibri"/>
          <w:b/>
          <w:bCs/>
          <w:sz w:val="22"/>
          <w:szCs w:val="22"/>
        </w:rPr>
      </w:pPr>
      <w:r>
        <w:rPr>
          <w:rFonts w:ascii="Calibri" w:hAnsi="Calibri"/>
          <w:b/>
          <w:bCs/>
          <w:sz w:val="22"/>
          <w:szCs w:val="22"/>
          <w:highlight w:val="yellow"/>
        </w:rPr>
        <w:t>Issue 8 (not discussed in offline):</w:t>
      </w:r>
      <w:r>
        <w:rPr>
          <w:rFonts w:ascii="Calibri" w:hAnsi="Calibri"/>
          <w:b/>
          <w:bCs/>
          <w:sz w:val="22"/>
          <w:szCs w:val="22"/>
        </w:rPr>
        <w:t xml:space="preserve"> Information exchange related to </w:t>
      </w:r>
      <w:proofErr w:type="spellStart"/>
      <w:r>
        <w:rPr>
          <w:rFonts w:ascii="Calibri" w:hAnsi="Calibri"/>
          <w:b/>
          <w:bCs/>
          <w:sz w:val="22"/>
          <w:szCs w:val="22"/>
        </w:rPr>
        <w:t>mIAB</w:t>
      </w:r>
      <w:proofErr w:type="spellEnd"/>
      <w:r>
        <w:rPr>
          <w:rFonts w:ascii="Calibri" w:hAnsi="Calibri"/>
          <w:b/>
          <w:bCs/>
          <w:sz w:val="22"/>
          <w:szCs w:val="22"/>
        </w:rPr>
        <w:t xml:space="preserve">-node </w:t>
      </w:r>
      <w:proofErr w:type="gramStart"/>
      <w:r>
        <w:rPr>
          <w:rFonts w:ascii="Calibri" w:hAnsi="Calibri"/>
          <w:b/>
          <w:bCs/>
          <w:sz w:val="22"/>
          <w:szCs w:val="22"/>
        </w:rPr>
        <w:t>indication</w:t>
      </w:r>
      <w:proofErr w:type="gramEnd"/>
    </w:p>
    <w:p w14:paraId="3E4DF963" w14:textId="77777777" w:rsidR="00146B41" w:rsidRDefault="00146B41" w:rsidP="00146B41">
      <w:pPr>
        <w:spacing w:before="120" w:after="120"/>
        <w:rPr>
          <w:rFonts w:ascii="Calibri" w:hAnsi="Calibri"/>
          <w:sz w:val="22"/>
          <w:szCs w:val="22"/>
        </w:rPr>
      </w:pPr>
      <w:r>
        <w:rPr>
          <w:rStyle w:val="Strong"/>
          <w:rFonts w:ascii="Calibri" w:hAnsi="Calibri"/>
          <w:sz w:val="22"/>
          <w:szCs w:val="22"/>
        </w:rPr>
        <w:t>Proposal 8a: Based on SA2 decision, Mobile-IAB indication to be included in the NGAP Initial UE message.</w:t>
      </w:r>
    </w:p>
    <w:p w14:paraId="50650E79" w14:textId="77777777" w:rsidR="00146B41" w:rsidRDefault="00146B41" w:rsidP="00146B41">
      <w:pPr>
        <w:pStyle w:val="ListParagraph"/>
        <w:numPr>
          <w:ilvl w:val="0"/>
          <w:numId w:val="71"/>
        </w:numPr>
        <w:spacing w:before="120" w:after="120"/>
        <w:contextualSpacing w:val="0"/>
        <w:rPr>
          <w:rFonts w:ascii="Calibri" w:hAnsi="Calibri"/>
          <w:color w:val="ED7D31"/>
          <w:sz w:val="22"/>
          <w:szCs w:val="22"/>
        </w:rPr>
      </w:pPr>
      <w:r>
        <w:rPr>
          <w:rFonts w:ascii="Calibri" w:hAnsi="Calibri"/>
          <w:color w:val="ED7D31"/>
        </w:rPr>
        <w:t>[Canon] OK with proposal 8a</w:t>
      </w:r>
    </w:p>
    <w:p w14:paraId="4FE92B0C" w14:textId="77777777" w:rsidR="00146B41" w:rsidRDefault="00146B41" w:rsidP="00146B41">
      <w:pPr>
        <w:pStyle w:val="ListParagraph"/>
        <w:numPr>
          <w:ilvl w:val="0"/>
          <w:numId w:val="71"/>
        </w:numPr>
        <w:spacing w:before="120" w:after="120"/>
        <w:contextualSpacing w:val="0"/>
        <w:rPr>
          <w:rFonts w:ascii="Calibri" w:hAnsi="Calibri"/>
        </w:rPr>
      </w:pPr>
      <w:r>
        <w:rPr>
          <w:rFonts w:ascii="Calibri" w:hAnsi="Calibri"/>
          <w:color w:val="ED7D31"/>
        </w:rPr>
        <w:t>[Xiaomi] OK.</w:t>
      </w:r>
    </w:p>
    <w:p w14:paraId="3F254533" w14:textId="77777777" w:rsidR="00146B41" w:rsidRDefault="00146B41" w:rsidP="00146B41">
      <w:pPr>
        <w:pStyle w:val="ListParagraph"/>
        <w:numPr>
          <w:ilvl w:val="0"/>
          <w:numId w:val="71"/>
        </w:numPr>
        <w:spacing w:before="120" w:after="120"/>
        <w:contextualSpacing w:val="0"/>
        <w:rPr>
          <w:rFonts w:ascii="Calibri" w:hAnsi="Calibri"/>
        </w:rPr>
      </w:pPr>
      <w:r>
        <w:rPr>
          <w:rFonts w:ascii="Calibri" w:hAnsi="Calibri"/>
          <w:b/>
          <w:bCs/>
          <w:color w:val="FF0000"/>
        </w:rPr>
        <w:t xml:space="preserve">E///: </w:t>
      </w:r>
      <w:proofErr w:type="gramStart"/>
      <w:r>
        <w:rPr>
          <w:rFonts w:ascii="Calibri" w:hAnsi="Calibri"/>
          <w:color w:val="FF0000"/>
        </w:rPr>
        <w:t>agree</w:t>
      </w:r>
      <w:proofErr w:type="gramEnd"/>
    </w:p>
    <w:p w14:paraId="13DC8734" w14:textId="77777777" w:rsidR="00146B41" w:rsidRDefault="00146B41" w:rsidP="00146B41">
      <w:pPr>
        <w:spacing w:before="120" w:after="120"/>
        <w:rPr>
          <w:rFonts w:ascii="Calibri" w:hAnsi="Calibri"/>
          <w:color w:val="FF00FF"/>
        </w:rPr>
      </w:pPr>
      <w:r>
        <w:rPr>
          <w:rFonts w:ascii="Calibri" w:hAnsi="Calibri"/>
          <w:color w:val="FF00FF"/>
        </w:rPr>
        <w:t>Moderator: Full support.</w:t>
      </w:r>
    </w:p>
    <w:p w14:paraId="0E3B88EC" w14:textId="77777777" w:rsidR="00146B41" w:rsidRDefault="00146B41" w:rsidP="00146B41">
      <w:pPr>
        <w:spacing w:before="120" w:after="120"/>
        <w:rPr>
          <w:rFonts w:ascii="Calibri" w:hAnsi="Calibri"/>
          <w:color w:val="FF00FF"/>
          <w:sz w:val="22"/>
          <w:szCs w:val="22"/>
        </w:rPr>
      </w:pPr>
      <w:r>
        <w:rPr>
          <w:rStyle w:val="Strong"/>
          <w:rFonts w:ascii="Calibri" w:hAnsi="Calibri"/>
          <w:color w:val="FF00FF"/>
          <w:sz w:val="22"/>
          <w:szCs w:val="22"/>
        </w:rPr>
        <w:t>Proposal 8a: Based on SA2 decision, Mobile-IAB indication to be included in the NGAP Initial UE message.</w:t>
      </w:r>
    </w:p>
    <w:p w14:paraId="1D006D99" w14:textId="77777777" w:rsidR="00146B41" w:rsidRDefault="00146B41" w:rsidP="00146B41">
      <w:pPr>
        <w:spacing w:before="120" w:after="120"/>
        <w:rPr>
          <w:rStyle w:val="Strong"/>
          <w:rFonts w:ascii="SimSun" w:hAnsi="SimSun"/>
          <w:sz w:val="24"/>
          <w:szCs w:val="24"/>
        </w:rPr>
      </w:pPr>
    </w:p>
    <w:p w14:paraId="34795256" w14:textId="77777777" w:rsidR="00146B41" w:rsidRDefault="00146B41" w:rsidP="00146B41">
      <w:pPr>
        <w:spacing w:before="120" w:after="120"/>
        <w:rPr>
          <w:rStyle w:val="Strong"/>
          <w:rFonts w:ascii="Calibri" w:hAnsi="Calibri" w:hint="eastAsia"/>
          <w:sz w:val="22"/>
          <w:szCs w:val="22"/>
        </w:rPr>
      </w:pPr>
    </w:p>
    <w:p w14:paraId="2D587939" w14:textId="77777777" w:rsidR="00146B41" w:rsidRDefault="00146B41" w:rsidP="00146B41">
      <w:pPr>
        <w:spacing w:before="120" w:after="120"/>
        <w:rPr>
          <w:rFonts w:ascii="SimSun" w:hAnsi="SimSun"/>
          <w:sz w:val="24"/>
          <w:szCs w:val="24"/>
        </w:rPr>
      </w:pPr>
      <w:r>
        <w:rPr>
          <w:rStyle w:val="Strong"/>
          <w:rFonts w:ascii="Calibri" w:hAnsi="Calibri"/>
          <w:sz w:val="22"/>
          <w:szCs w:val="22"/>
        </w:rPr>
        <w:t xml:space="preserve">Proposal 8b: Mobile-IAB indication to be included in the HO Request message for the </w:t>
      </w:r>
      <w:proofErr w:type="spellStart"/>
      <w:r>
        <w:rPr>
          <w:rStyle w:val="Strong"/>
          <w:rFonts w:ascii="Calibri" w:hAnsi="Calibri"/>
          <w:sz w:val="22"/>
          <w:szCs w:val="22"/>
        </w:rPr>
        <w:t>mIAB</w:t>
      </w:r>
      <w:proofErr w:type="spellEnd"/>
      <w:r>
        <w:rPr>
          <w:rStyle w:val="Strong"/>
          <w:rFonts w:ascii="Calibri" w:hAnsi="Calibri"/>
          <w:sz w:val="22"/>
          <w:szCs w:val="22"/>
        </w:rPr>
        <w:t>-MT.</w:t>
      </w:r>
    </w:p>
    <w:p w14:paraId="362F3A3A" w14:textId="77777777" w:rsidR="00146B41" w:rsidRDefault="00146B41" w:rsidP="00146B41">
      <w:pPr>
        <w:pStyle w:val="ListParagraph"/>
        <w:numPr>
          <w:ilvl w:val="0"/>
          <w:numId w:val="72"/>
        </w:numPr>
        <w:spacing w:before="120" w:after="120"/>
        <w:contextualSpacing w:val="0"/>
        <w:rPr>
          <w:rStyle w:val="Strong"/>
          <w:rFonts w:hint="eastAsia"/>
          <w:b w:val="0"/>
          <w:bCs w:val="0"/>
          <w:lang/>
        </w:rPr>
      </w:pPr>
      <w:r>
        <w:rPr>
          <w:rStyle w:val="Strong"/>
          <w:rFonts w:ascii="Calibri" w:hAnsi="Calibri"/>
          <w:color w:val="7030A0"/>
        </w:rPr>
        <w:t xml:space="preserve">[ZTE] </w:t>
      </w:r>
      <w:r>
        <w:rPr>
          <w:rStyle w:val="Strong"/>
          <w:rFonts w:ascii="Calibri" w:hAnsi="Calibri"/>
          <w:b w:val="0"/>
          <w:bCs w:val="0"/>
          <w:color w:val="7030A0"/>
        </w:rPr>
        <w:t>We think the motivation to include mobile IAB indication in the HO request message is not strong. </w:t>
      </w:r>
      <w:r>
        <w:rPr>
          <w:rStyle w:val="Strong"/>
          <w:rFonts w:ascii="Calibri" w:hAnsi="Calibri"/>
          <w:b w:val="0"/>
          <w:bCs w:val="0"/>
        </w:rPr>
        <w:t>The </w:t>
      </w:r>
      <w:r>
        <w:rPr>
          <w:rStyle w:val="Strong"/>
          <w:rFonts w:ascii="Calibri" w:hAnsi="Calibri"/>
          <w:b w:val="0"/>
          <w:bCs w:val="0"/>
          <w:color w:val="7030A0"/>
        </w:rPr>
        <w:t>UE capability info of the </w:t>
      </w:r>
      <w:proofErr w:type="spellStart"/>
      <w:r>
        <w:rPr>
          <w:rStyle w:val="Strong"/>
          <w:rFonts w:ascii="Calibri" w:hAnsi="Calibri"/>
          <w:b w:val="0"/>
          <w:bCs w:val="0"/>
          <w:color w:val="7030A0"/>
        </w:rPr>
        <w:t>mIAB</w:t>
      </w:r>
      <w:proofErr w:type="spellEnd"/>
      <w:r>
        <w:rPr>
          <w:rStyle w:val="Strong"/>
          <w:rFonts w:ascii="Calibri" w:hAnsi="Calibri"/>
          <w:b w:val="0"/>
          <w:bCs w:val="0"/>
          <w:color w:val="7030A0"/>
        </w:rPr>
        <w:t xml:space="preserve">-MT can be used to implicitly indicate that it is a </w:t>
      </w:r>
      <w:proofErr w:type="spellStart"/>
      <w:r>
        <w:rPr>
          <w:rStyle w:val="Strong"/>
          <w:rFonts w:ascii="Calibri" w:hAnsi="Calibri"/>
          <w:b w:val="0"/>
          <w:bCs w:val="0"/>
          <w:color w:val="7030A0"/>
        </w:rPr>
        <w:t>mIAB</w:t>
      </w:r>
      <w:proofErr w:type="spellEnd"/>
      <w:r>
        <w:rPr>
          <w:rStyle w:val="Strong"/>
          <w:rFonts w:ascii="Calibri" w:hAnsi="Calibri"/>
          <w:b w:val="0"/>
          <w:bCs w:val="0"/>
          <w:color w:val="7030A0"/>
        </w:rPr>
        <w:t xml:space="preserve"> node as agreed in RAN2. </w:t>
      </w:r>
      <w:r>
        <w:rPr>
          <w:rStyle w:val="Strong"/>
          <w:rFonts w:ascii="Calibri" w:hAnsi="Calibri"/>
          <w:b w:val="0"/>
          <w:bCs w:val="0"/>
        </w:rPr>
        <w:t> </w:t>
      </w:r>
    </w:p>
    <w:p w14:paraId="4CD99797" w14:textId="77777777" w:rsidR="00146B41" w:rsidRDefault="00146B41" w:rsidP="00146B41">
      <w:pPr>
        <w:pStyle w:val="ListParagraph"/>
        <w:numPr>
          <w:ilvl w:val="0"/>
          <w:numId w:val="71"/>
        </w:numPr>
        <w:spacing w:before="120" w:after="120"/>
        <w:contextualSpacing w:val="0"/>
        <w:rPr>
          <w:rFonts w:hint="eastAsia"/>
          <w:sz w:val="22"/>
          <w:szCs w:val="22"/>
          <w:lang w:val="en-US"/>
        </w:rPr>
      </w:pPr>
      <w:r>
        <w:rPr>
          <w:rFonts w:ascii="Calibri" w:hAnsi="Calibri"/>
          <w:color w:val="4472C4"/>
        </w:rPr>
        <w:t xml:space="preserve">[Lenovo] Maybe we need to specific the HO request is the </w:t>
      </w:r>
      <w:proofErr w:type="spellStart"/>
      <w:r>
        <w:rPr>
          <w:rFonts w:ascii="Calibri" w:hAnsi="Calibri"/>
          <w:color w:val="4472C4"/>
        </w:rPr>
        <w:t>XnAP</w:t>
      </w:r>
      <w:proofErr w:type="spellEnd"/>
      <w:r>
        <w:rPr>
          <w:rFonts w:ascii="Calibri" w:hAnsi="Calibri"/>
          <w:color w:val="4472C4"/>
        </w:rPr>
        <w:t xml:space="preserve"> HO request message.</w:t>
      </w:r>
    </w:p>
    <w:p w14:paraId="5299517F" w14:textId="77777777" w:rsidR="00146B41" w:rsidRDefault="00146B41" w:rsidP="00146B41">
      <w:pPr>
        <w:pStyle w:val="ListParagraph"/>
        <w:numPr>
          <w:ilvl w:val="0"/>
          <w:numId w:val="71"/>
        </w:numPr>
        <w:spacing w:before="120" w:after="120"/>
        <w:contextualSpacing w:val="0"/>
        <w:rPr>
          <w:rFonts w:ascii="Calibri" w:hAnsi="Calibri" w:hint="eastAsia"/>
          <w:b/>
          <w:bCs/>
          <w:color w:val="ED7D31"/>
        </w:rPr>
      </w:pPr>
      <w:r>
        <w:rPr>
          <w:rFonts w:ascii="Calibri" w:hAnsi="Calibri"/>
          <w:color w:val="ED7D31"/>
        </w:rPr>
        <w:t xml:space="preserve">[Canon]: OK with proposal 8b as it allows the target CU to efficiently perform admission </w:t>
      </w:r>
      <w:proofErr w:type="gramStart"/>
      <w:r>
        <w:rPr>
          <w:rFonts w:ascii="Calibri" w:hAnsi="Calibri"/>
          <w:color w:val="ED7D31"/>
        </w:rPr>
        <w:t>control</w:t>
      </w:r>
      <w:proofErr w:type="gramEnd"/>
      <w:r>
        <w:rPr>
          <w:rFonts w:ascii="Calibri" w:hAnsi="Calibri"/>
          <w:b/>
          <w:bCs/>
          <w:color w:val="ED7D31"/>
        </w:rPr>
        <w:t xml:space="preserve"> </w:t>
      </w:r>
    </w:p>
    <w:p w14:paraId="5ED86694" w14:textId="77777777" w:rsidR="00146B41" w:rsidRDefault="00146B41" w:rsidP="00146B41">
      <w:pPr>
        <w:numPr>
          <w:ilvl w:val="0"/>
          <w:numId w:val="71"/>
        </w:numPr>
        <w:spacing w:before="100" w:beforeAutospacing="1" w:after="120"/>
        <w:rPr>
          <w:rFonts w:ascii="Calibri" w:eastAsia="Times New Roman" w:hAnsi="Calibri"/>
          <w:sz w:val="22"/>
          <w:szCs w:val="22"/>
        </w:rPr>
      </w:pPr>
      <w:r>
        <w:rPr>
          <w:rFonts w:ascii="Calibri" w:eastAsia="Times New Roman" w:hAnsi="Calibri"/>
          <w:color w:val="C55A11"/>
          <w:sz w:val="22"/>
          <w:szCs w:val="22"/>
        </w:rPr>
        <w:t xml:space="preserve">[HW]: support P8b, R2 agree </w:t>
      </w:r>
      <w:proofErr w:type="spellStart"/>
      <w:r>
        <w:rPr>
          <w:rFonts w:ascii="Calibri" w:eastAsia="Times New Roman" w:hAnsi="Calibri"/>
          <w:color w:val="C55A11"/>
          <w:sz w:val="22"/>
          <w:szCs w:val="22"/>
        </w:rPr>
        <w:t>Msg</w:t>
      </w:r>
      <w:proofErr w:type="spellEnd"/>
      <w:r>
        <w:rPr>
          <w:rFonts w:ascii="Calibri" w:eastAsia="Times New Roman" w:hAnsi="Calibri"/>
          <w:color w:val="C55A11"/>
          <w:sz w:val="22"/>
          <w:szCs w:val="22"/>
        </w:rPr>
        <w:t xml:space="preserve"> 5 carry mobile IAB indication, same explicit </w:t>
      </w:r>
      <w:proofErr w:type="spellStart"/>
      <w:r>
        <w:rPr>
          <w:rFonts w:ascii="Calibri" w:eastAsia="Times New Roman" w:hAnsi="Calibri"/>
          <w:color w:val="C55A11"/>
          <w:sz w:val="22"/>
          <w:szCs w:val="22"/>
        </w:rPr>
        <w:t>signaling</w:t>
      </w:r>
      <w:proofErr w:type="spellEnd"/>
      <w:r>
        <w:rPr>
          <w:rFonts w:ascii="Calibri" w:eastAsia="Times New Roman" w:hAnsi="Calibri"/>
          <w:color w:val="C55A11"/>
          <w:sz w:val="22"/>
          <w:szCs w:val="22"/>
        </w:rPr>
        <w:t xml:space="preserve"> should be included in the </w:t>
      </w:r>
      <w:proofErr w:type="spellStart"/>
      <w:r>
        <w:rPr>
          <w:rFonts w:ascii="Calibri" w:eastAsia="Times New Roman" w:hAnsi="Calibri"/>
          <w:color w:val="C55A11"/>
          <w:sz w:val="22"/>
          <w:szCs w:val="22"/>
        </w:rPr>
        <w:t>XnAP</w:t>
      </w:r>
      <w:proofErr w:type="spellEnd"/>
      <w:r>
        <w:rPr>
          <w:rFonts w:ascii="Calibri" w:eastAsia="Times New Roman" w:hAnsi="Calibri"/>
          <w:color w:val="C55A11"/>
          <w:sz w:val="22"/>
          <w:szCs w:val="22"/>
        </w:rPr>
        <w:t xml:space="preserve"> HO REQ message. Currently, there is no mobile IAB specific capability defined by R2, and the UE capability </w:t>
      </w:r>
      <w:proofErr w:type="spellStart"/>
      <w:r>
        <w:rPr>
          <w:rFonts w:ascii="Calibri" w:eastAsia="Times New Roman" w:hAnsi="Calibri"/>
          <w:color w:val="C55A11"/>
          <w:sz w:val="22"/>
          <w:szCs w:val="22"/>
        </w:rPr>
        <w:t>signaling</w:t>
      </w:r>
      <w:proofErr w:type="spellEnd"/>
      <w:r>
        <w:rPr>
          <w:rFonts w:ascii="Calibri" w:eastAsia="Times New Roman" w:hAnsi="Calibri"/>
          <w:color w:val="C55A11"/>
          <w:sz w:val="22"/>
          <w:szCs w:val="22"/>
        </w:rPr>
        <w:t xml:space="preserve"> cannot be used by target NG-RAN node to decide whether to reject the HO request if it not support mobile IAB node. </w:t>
      </w:r>
    </w:p>
    <w:p w14:paraId="2EE415C2" w14:textId="77777777" w:rsidR="00146B41" w:rsidRDefault="00146B41" w:rsidP="00146B41">
      <w:pPr>
        <w:pStyle w:val="ListParagraph"/>
        <w:numPr>
          <w:ilvl w:val="0"/>
          <w:numId w:val="71"/>
        </w:numPr>
        <w:spacing w:before="120" w:after="120"/>
        <w:contextualSpacing w:val="0"/>
        <w:rPr>
          <w:rFonts w:ascii="Calibri" w:eastAsia="SimSun" w:hAnsi="Calibri"/>
          <w:color w:val="00B0F0"/>
          <w:sz w:val="22"/>
          <w:szCs w:val="22"/>
        </w:rPr>
      </w:pPr>
      <w:r>
        <w:rPr>
          <w:rFonts w:ascii="Calibri" w:hAnsi="Calibri"/>
          <w:color w:val="00B0F0"/>
        </w:rPr>
        <w:t xml:space="preserve">[CATT]: Yes. And the mobile-IAB indicator can implicit indicate the </w:t>
      </w:r>
      <w:proofErr w:type="spellStart"/>
      <w:r>
        <w:rPr>
          <w:rFonts w:ascii="Calibri" w:hAnsi="Calibri"/>
          <w:color w:val="00B0F0"/>
        </w:rPr>
        <w:t>mIAB</w:t>
      </w:r>
      <w:proofErr w:type="spellEnd"/>
      <w:r>
        <w:rPr>
          <w:rFonts w:ascii="Calibri" w:hAnsi="Calibri"/>
          <w:color w:val="00B0F0"/>
        </w:rPr>
        <w:t>-node is authorized by CN.</w:t>
      </w:r>
    </w:p>
    <w:p w14:paraId="7F236CB8" w14:textId="77777777" w:rsidR="00146B41" w:rsidRDefault="00146B41" w:rsidP="00146B41">
      <w:pPr>
        <w:pStyle w:val="ListParagraph"/>
        <w:numPr>
          <w:ilvl w:val="0"/>
          <w:numId w:val="71"/>
        </w:numPr>
        <w:spacing w:before="120" w:after="120"/>
        <w:contextualSpacing w:val="0"/>
        <w:rPr>
          <w:rFonts w:ascii="Calibri" w:hAnsi="Calibri"/>
        </w:rPr>
      </w:pPr>
      <w:r>
        <w:rPr>
          <w:rFonts w:ascii="Calibri" w:hAnsi="Calibri"/>
          <w:color w:val="ED7D31"/>
        </w:rPr>
        <w:t xml:space="preserve">[Xiaomi] OK. After further thinking, we think Authorization indication can be discussed separately from </w:t>
      </w:r>
      <w:proofErr w:type="spellStart"/>
      <w:r>
        <w:rPr>
          <w:rFonts w:ascii="Calibri" w:hAnsi="Calibri"/>
          <w:color w:val="ED7D31"/>
        </w:rPr>
        <w:t>mIAB</w:t>
      </w:r>
      <w:proofErr w:type="spellEnd"/>
      <w:r>
        <w:rPr>
          <w:rFonts w:ascii="Calibri" w:hAnsi="Calibri"/>
          <w:color w:val="ED7D31"/>
        </w:rPr>
        <w:t xml:space="preserve">-node indication. Even through the IAB-node is not authorized, the mobile IAB-node indication may be needed, to ensure the IAB-MT as normal UE always can be handed over to a </w:t>
      </w:r>
      <w:proofErr w:type="spellStart"/>
      <w:r>
        <w:rPr>
          <w:rFonts w:ascii="Calibri" w:hAnsi="Calibri"/>
          <w:color w:val="ED7D31"/>
        </w:rPr>
        <w:t>gNB</w:t>
      </w:r>
      <w:proofErr w:type="spellEnd"/>
      <w:r>
        <w:rPr>
          <w:rFonts w:ascii="Calibri" w:hAnsi="Calibri"/>
          <w:color w:val="ED7D31"/>
        </w:rPr>
        <w:t xml:space="preserve"> that support mobile IAB function in case the mobile IAB-MT is authorized in the future.</w:t>
      </w:r>
    </w:p>
    <w:p w14:paraId="0D0EC65C" w14:textId="77777777" w:rsidR="00146B41" w:rsidRDefault="00146B41" w:rsidP="00146B41">
      <w:pPr>
        <w:pStyle w:val="ListParagraph"/>
        <w:numPr>
          <w:ilvl w:val="0"/>
          <w:numId w:val="71"/>
        </w:numPr>
        <w:spacing w:before="120" w:after="120"/>
        <w:contextualSpacing w:val="0"/>
        <w:rPr>
          <w:rFonts w:ascii="Calibri" w:hAnsi="Calibri"/>
          <w:color w:val="00B0F0"/>
        </w:rPr>
      </w:pPr>
      <w:r>
        <w:rPr>
          <w:rFonts w:ascii="Calibri" w:hAnsi="Calibri"/>
          <w:b/>
          <w:bCs/>
          <w:color w:val="FF0000"/>
        </w:rPr>
        <w:t>E///: disagree</w:t>
      </w:r>
      <w:r>
        <w:rPr>
          <w:rFonts w:ascii="Calibri" w:hAnsi="Calibri"/>
          <w:color w:val="FF0000"/>
        </w:rPr>
        <w:t xml:space="preserve">. Can someone explain why is this needed on top of UE capability information? Without UE capability information, the target cannot prepare the HO command. No explicit </w:t>
      </w:r>
      <w:proofErr w:type="spellStart"/>
      <w:r>
        <w:rPr>
          <w:rFonts w:ascii="Calibri" w:hAnsi="Calibri"/>
          <w:color w:val="FF0000"/>
        </w:rPr>
        <w:t>XnAP</w:t>
      </w:r>
      <w:proofErr w:type="spellEnd"/>
      <w:r>
        <w:rPr>
          <w:rFonts w:ascii="Calibri" w:hAnsi="Calibri"/>
          <w:color w:val="FF0000"/>
        </w:rPr>
        <w:t xml:space="preserve"> IE is needed.</w:t>
      </w:r>
    </w:p>
    <w:p w14:paraId="0ADC601D" w14:textId="77777777" w:rsidR="00146B41" w:rsidRDefault="00146B41" w:rsidP="00146B41">
      <w:pPr>
        <w:spacing w:before="120" w:after="120"/>
        <w:rPr>
          <w:rFonts w:ascii="Calibri" w:hAnsi="Calibri"/>
          <w:sz w:val="22"/>
          <w:szCs w:val="22"/>
        </w:rPr>
      </w:pPr>
    </w:p>
    <w:p w14:paraId="435FDDD9" w14:textId="77777777" w:rsidR="00146B41" w:rsidRDefault="00146B41" w:rsidP="00146B41">
      <w:pPr>
        <w:spacing w:before="120" w:after="120"/>
        <w:rPr>
          <w:rFonts w:ascii="Calibri" w:hAnsi="Calibri"/>
          <w:color w:val="FF00FF"/>
          <w:sz w:val="22"/>
          <w:szCs w:val="22"/>
        </w:rPr>
      </w:pPr>
      <w:r>
        <w:rPr>
          <w:rFonts w:ascii="Calibri" w:hAnsi="Calibri"/>
          <w:color w:val="FF00FF"/>
        </w:rPr>
        <w:t>Moderator: Let’s discuss issue 9 first.</w:t>
      </w:r>
    </w:p>
    <w:p w14:paraId="4FCEB934" w14:textId="77777777" w:rsidR="00146B41" w:rsidRDefault="00146B41" w:rsidP="00146B41">
      <w:pPr>
        <w:spacing w:before="120" w:after="120"/>
        <w:rPr>
          <w:rFonts w:ascii="Calibri" w:hAnsi="Calibri"/>
          <w:sz w:val="22"/>
          <w:szCs w:val="22"/>
        </w:rPr>
      </w:pPr>
    </w:p>
    <w:p w14:paraId="48A3E4E5" w14:textId="77777777" w:rsidR="00146B41" w:rsidRDefault="00146B41" w:rsidP="00146B41">
      <w:pPr>
        <w:spacing w:before="120" w:after="120"/>
        <w:rPr>
          <w:rFonts w:ascii="Calibri" w:hAnsi="Calibri"/>
          <w:sz w:val="22"/>
          <w:szCs w:val="22"/>
        </w:rPr>
      </w:pPr>
    </w:p>
    <w:p w14:paraId="5290F956" w14:textId="77777777" w:rsidR="00146B41" w:rsidRDefault="00146B41" w:rsidP="00146B41">
      <w:pPr>
        <w:pStyle w:val="Heading2"/>
        <w:spacing w:before="120" w:after="120"/>
        <w:rPr>
          <w:rFonts w:ascii="Calibri" w:hAnsi="Calibri"/>
          <w:b/>
          <w:bCs/>
          <w:sz w:val="22"/>
          <w:szCs w:val="22"/>
        </w:rPr>
      </w:pPr>
      <w:r>
        <w:rPr>
          <w:rFonts w:ascii="Calibri" w:hAnsi="Calibri"/>
          <w:b/>
          <w:bCs/>
          <w:sz w:val="22"/>
          <w:szCs w:val="22"/>
          <w:highlight w:val="yellow"/>
        </w:rPr>
        <w:t>Issue 9 (not discussed in offline):</w:t>
      </w:r>
      <w:r>
        <w:rPr>
          <w:rFonts w:ascii="Calibri" w:hAnsi="Calibri"/>
          <w:b/>
          <w:bCs/>
          <w:sz w:val="22"/>
          <w:szCs w:val="22"/>
        </w:rPr>
        <w:t xml:space="preserve"> Information exchange related to </w:t>
      </w:r>
      <w:proofErr w:type="spellStart"/>
      <w:r>
        <w:rPr>
          <w:rFonts w:ascii="Calibri" w:hAnsi="Calibri"/>
          <w:b/>
          <w:bCs/>
          <w:sz w:val="22"/>
          <w:szCs w:val="22"/>
        </w:rPr>
        <w:t>mIAB</w:t>
      </w:r>
      <w:proofErr w:type="spellEnd"/>
      <w:r>
        <w:rPr>
          <w:rFonts w:ascii="Calibri" w:hAnsi="Calibri"/>
          <w:b/>
          <w:bCs/>
          <w:sz w:val="22"/>
          <w:szCs w:val="22"/>
        </w:rPr>
        <w:t xml:space="preserve">-node </w:t>
      </w:r>
      <w:proofErr w:type="gramStart"/>
      <w:r>
        <w:rPr>
          <w:rFonts w:ascii="Calibri" w:hAnsi="Calibri"/>
          <w:b/>
          <w:bCs/>
          <w:sz w:val="22"/>
          <w:szCs w:val="22"/>
        </w:rPr>
        <w:t>authorization</w:t>
      </w:r>
      <w:proofErr w:type="gramEnd"/>
    </w:p>
    <w:p w14:paraId="1EBA3169" w14:textId="77777777" w:rsidR="00146B41" w:rsidRDefault="00146B41" w:rsidP="00146B41">
      <w:pPr>
        <w:spacing w:before="120" w:after="120"/>
        <w:rPr>
          <w:rFonts w:ascii="Calibri" w:hAnsi="Calibri"/>
          <w:sz w:val="22"/>
          <w:szCs w:val="22"/>
        </w:rPr>
      </w:pPr>
      <w:r>
        <w:rPr>
          <w:rStyle w:val="Strong"/>
          <w:rFonts w:ascii="Calibri" w:hAnsi="Calibri"/>
          <w:sz w:val="22"/>
          <w:szCs w:val="22"/>
        </w:rPr>
        <w:t xml:space="preserve">Proposal 9a: Mobile-IAB-authorized indication to be included in the HO Request message for the </w:t>
      </w:r>
      <w:proofErr w:type="spellStart"/>
      <w:r>
        <w:rPr>
          <w:rStyle w:val="Strong"/>
          <w:rFonts w:ascii="Calibri" w:hAnsi="Calibri"/>
          <w:sz w:val="22"/>
          <w:szCs w:val="22"/>
        </w:rPr>
        <w:t>mIAB</w:t>
      </w:r>
      <w:proofErr w:type="spellEnd"/>
      <w:r>
        <w:rPr>
          <w:rStyle w:val="Strong"/>
          <w:rFonts w:ascii="Calibri" w:hAnsi="Calibri"/>
          <w:sz w:val="22"/>
          <w:szCs w:val="22"/>
        </w:rPr>
        <w:t>-MT.</w:t>
      </w:r>
    </w:p>
    <w:p w14:paraId="68064276" w14:textId="77777777" w:rsidR="00146B41" w:rsidRDefault="00146B41" w:rsidP="00146B41">
      <w:pPr>
        <w:pStyle w:val="ListParagraph"/>
        <w:numPr>
          <w:ilvl w:val="0"/>
          <w:numId w:val="73"/>
        </w:numPr>
        <w:spacing w:before="120" w:after="120"/>
        <w:contextualSpacing w:val="0"/>
        <w:rPr>
          <w:rFonts w:ascii="Calibri" w:hAnsi="Calibri"/>
          <w:sz w:val="22"/>
          <w:szCs w:val="22"/>
        </w:rPr>
      </w:pPr>
      <w:r>
        <w:rPr>
          <w:rFonts w:ascii="Calibri" w:hAnsi="Calibri"/>
          <w:color w:val="4472C4"/>
        </w:rPr>
        <w:t xml:space="preserve">[Lenovo] No needed for </w:t>
      </w:r>
      <w:proofErr w:type="spellStart"/>
      <w:r>
        <w:rPr>
          <w:rFonts w:ascii="Calibri" w:hAnsi="Calibri"/>
          <w:color w:val="4472C4"/>
        </w:rPr>
        <w:t>XnAP</w:t>
      </w:r>
      <w:proofErr w:type="spellEnd"/>
      <w:r>
        <w:rPr>
          <w:rFonts w:ascii="Calibri" w:hAnsi="Calibri"/>
          <w:color w:val="4472C4"/>
        </w:rPr>
        <w:t xml:space="preserve"> HO request, the IAB-node indication can be used to indicate the authorization status implicitly. And </w:t>
      </w:r>
      <w:proofErr w:type="gramStart"/>
      <w:r>
        <w:rPr>
          <w:rFonts w:ascii="Calibri" w:hAnsi="Calibri"/>
          <w:color w:val="4472C4"/>
        </w:rPr>
        <w:t>similar to</w:t>
      </w:r>
      <w:proofErr w:type="gramEnd"/>
      <w:r>
        <w:rPr>
          <w:rFonts w:ascii="Calibri" w:hAnsi="Calibri"/>
          <w:color w:val="4472C4"/>
        </w:rPr>
        <w:t xml:space="preserve"> R17, the authorized indication can be included in the NG HO request message.</w:t>
      </w:r>
    </w:p>
    <w:p w14:paraId="5330A758" w14:textId="77777777" w:rsidR="00146B41" w:rsidRDefault="00146B41" w:rsidP="00146B41">
      <w:pPr>
        <w:pStyle w:val="ListParagraph"/>
        <w:numPr>
          <w:ilvl w:val="0"/>
          <w:numId w:val="73"/>
        </w:numPr>
        <w:spacing w:before="120" w:after="120"/>
        <w:contextualSpacing w:val="0"/>
        <w:rPr>
          <w:rStyle w:val="Strong"/>
          <w:rFonts w:ascii="SimSun" w:hAnsi="SimSun"/>
          <w:b w:val="0"/>
          <w:bCs w:val="0"/>
          <w:color w:val="C55A11"/>
          <w:lang/>
        </w:rPr>
      </w:pPr>
      <w:r>
        <w:rPr>
          <w:rFonts w:ascii="Calibri" w:hAnsi="Calibri"/>
          <w:color w:val="C55A11"/>
        </w:rPr>
        <w:t>[HW]: If we agree P9b, the motivation for P9a is not clear for us. If the IAB node is not authorized after the MT migration due to the subscription limitation, the AMF will send updated authorization results to the target donor, the authorization results from source donor maybe out of date.</w:t>
      </w:r>
    </w:p>
    <w:p w14:paraId="0C90CC30" w14:textId="77777777" w:rsidR="00146B41" w:rsidRDefault="00146B41" w:rsidP="00146B41">
      <w:pPr>
        <w:pStyle w:val="ListParagraph"/>
        <w:numPr>
          <w:ilvl w:val="0"/>
          <w:numId w:val="73"/>
        </w:numPr>
        <w:spacing w:before="120" w:after="120"/>
        <w:contextualSpacing w:val="0"/>
        <w:rPr>
          <w:rFonts w:hint="eastAsia"/>
          <w:color w:val="00B0F0"/>
          <w:sz w:val="22"/>
          <w:szCs w:val="22"/>
          <w:lang w:val="en-US"/>
        </w:rPr>
      </w:pPr>
      <w:r>
        <w:rPr>
          <w:rFonts w:ascii="Calibri" w:hAnsi="Calibri"/>
          <w:color w:val="00B0F0"/>
        </w:rPr>
        <w:t xml:space="preserve">[CATT]: If the </w:t>
      </w:r>
      <w:proofErr w:type="spellStart"/>
      <w:r>
        <w:rPr>
          <w:rFonts w:ascii="Calibri" w:hAnsi="Calibri"/>
          <w:color w:val="00B0F0"/>
        </w:rPr>
        <w:t>mIAB</w:t>
      </w:r>
      <w:proofErr w:type="spellEnd"/>
      <w:r>
        <w:rPr>
          <w:rFonts w:ascii="Calibri" w:hAnsi="Calibri"/>
          <w:color w:val="00B0F0"/>
        </w:rPr>
        <w:t>-indicator is included in the HO request, there is no need to include authorization indication additionally.</w:t>
      </w:r>
    </w:p>
    <w:p w14:paraId="29F61286" w14:textId="77777777" w:rsidR="00146B41" w:rsidRDefault="00146B41" w:rsidP="00146B41">
      <w:pPr>
        <w:pStyle w:val="ListParagraph"/>
        <w:numPr>
          <w:ilvl w:val="0"/>
          <w:numId w:val="73"/>
        </w:numPr>
        <w:spacing w:before="120" w:after="120"/>
        <w:contextualSpacing w:val="0"/>
        <w:rPr>
          <w:rFonts w:ascii="Calibri" w:hAnsi="Calibri" w:hint="eastAsia"/>
          <w:color w:val="ED7D31"/>
        </w:rPr>
      </w:pPr>
      <w:r>
        <w:rPr>
          <w:rFonts w:ascii="Calibri" w:hAnsi="Calibri"/>
          <w:color w:val="ED7D31"/>
        </w:rPr>
        <w:t xml:space="preserve">[Xiaomi] the controversial issue is why the </w:t>
      </w:r>
      <w:proofErr w:type="spellStart"/>
      <w:r>
        <w:rPr>
          <w:rFonts w:ascii="Calibri" w:hAnsi="Calibri"/>
          <w:color w:val="ED7D31"/>
        </w:rPr>
        <w:t>mIAB</w:t>
      </w:r>
      <w:proofErr w:type="spellEnd"/>
      <w:r>
        <w:rPr>
          <w:rFonts w:ascii="Calibri" w:hAnsi="Calibri"/>
          <w:color w:val="ED7D31"/>
        </w:rPr>
        <w:t xml:space="preserve">-node authorization information still needs to be sent over </w:t>
      </w:r>
      <w:proofErr w:type="spellStart"/>
      <w:r>
        <w:rPr>
          <w:rFonts w:ascii="Calibri" w:hAnsi="Calibri"/>
          <w:color w:val="ED7D31"/>
        </w:rPr>
        <w:t>XnAP</w:t>
      </w:r>
      <w:proofErr w:type="spellEnd"/>
      <w:r>
        <w:rPr>
          <w:rFonts w:ascii="Calibri" w:hAnsi="Calibri"/>
          <w:color w:val="ED7D31"/>
        </w:rPr>
        <w:t xml:space="preserve"> when it</w:t>
      </w:r>
      <w:r>
        <w:rPr>
          <w:rFonts w:ascii="Calibri" w:hAnsi="Calibri" w:hint="eastAsia"/>
          <w:color w:val="ED7D31"/>
        </w:rPr>
        <w:t>’</w:t>
      </w:r>
      <w:r>
        <w:rPr>
          <w:rFonts w:ascii="Calibri" w:hAnsi="Calibri"/>
          <w:color w:val="ED7D31"/>
        </w:rPr>
        <w:t xml:space="preserve">s already sent over NGAP path switch request ack. If we refer to V2X authorization </w:t>
      </w:r>
      <w:proofErr w:type="gramStart"/>
      <w:r>
        <w:rPr>
          <w:rFonts w:ascii="Calibri" w:hAnsi="Calibri"/>
          <w:color w:val="ED7D31"/>
        </w:rPr>
        <w:t>information(</w:t>
      </w:r>
      <w:proofErr w:type="gramEnd"/>
      <w:r>
        <w:rPr>
          <w:rFonts w:ascii="Calibri" w:hAnsi="Calibri"/>
          <w:color w:val="ED7D31"/>
        </w:rPr>
        <w:t xml:space="preserve">TS 23.287), it will be transferred in both </w:t>
      </w:r>
      <w:proofErr w:type="spellStart"/>
      <w:r>
        <w:rPr>
          <w:rFonts w:ascii="Calibri" w:hAnsi="Calibri"/>
          <w:color w:val="ED7D31"/>
        </w:rPr>
        <w:t>XnAP</w:t>
      </w:r>
      <w:proofErr w:type="spellEnd"/>
      <w:r>
        <w:rPr>
          <w:rFonts w:ascii="Calibri" w:hAnsi="Calibri"/>
          <w:color w:val="ED7D31"/>
        </w:rPr>
        <w:t xml:space="preserve"> handover request and NGAP path switch request ack, not sure whether and why </w:t>
      </w:r>
      <w:proofErr w:type="spellStart"/>
      <w:r>
        <w:rPr>
          <w:rFonts w:ascii="Calibri" w:hAnsi="Calibri"/>
          <w:color w:val="ED7D31"/>
        </w:rPr>
        <w:t>mIAB</w:t>
      </w:r>
      <w:proofErr w:type="spellEnd"/>
      <w:r>
        <w:rPr>
          <w:rFonts w:ascii="Calibri" w:hAnsi="Calibri"/>
          <w:color w:val="ED7D31"/>
        </w:rPr>
        <w:t>-node authorization can follow the same principle.</w:t>
      </w:r>
    </w:p>
    <w:p w14:paraId="60316449" w14:textId="77777777" w:rsidR="00146B41" w:rsidRDefault="00146B41" w:rsidP="00146B41">
      <w:pPr>
        <w:pStyle w:val="ListParagraph"/>
        <w:numPr>
          <w:ilvl w:val="0"/>
          <w:numId w:val="73"/>
        </w:numPr>
        <w:spacing w:before="120" w:after="120"/>
        <w:contextualSpacing w:val="0"/>
        <w:rPr>
          <w:rFonts w:ascii="Calibri" w:hAnsi="Calibri"/>
          <w:color w:val="00B0F0"/>
          <w:lang/>
        </w:rPr>
      </w:pPr>
      <w:r>
        <w:rPr>
          <w:rFonts w:ascii="Calibri" w:hAnsi="Calibri"/>
          <w:b/>
          <w:bCs/>
          <w:color w:val="FF0000"/>
        </w:rPr>
        <w:t xml:space="preserve">E///: </w:t>
      </w:r>
      <w:r>
        <w:rPr>
          <w:rFonts w:ascii="Calibri" w:hAnsi="Calibri"/>
          <w:color w:val="FF0000"/>
        </w:rPr>
        <w:t>Disagree, why should we hand over an unauthorized MT?</w:t>
      </w:r>
    </w:p>
    <w:p w14:paraId="61E13AE8" w14:textId="77777777" w:rsidR="00146B41" w:rsidRDefault="00146B41" w:rsidP="00146B41">
      <w:pPr>
        <w:spacing w:before="120" w:after="120"/>
        <w:rPr>
          <w:rFonts w:ascii="Calibri" w:hAnsi="Calibri"/>
          <w:sz w:val="22"/>
          <w:szCs w:val="22"/>
          <w:lang w:val="en-US"/>
        </w:rPr>
      </w:pPr>
    </w:p>
    <w:p w14:paraId="189DAFD3" w14:textId="77777777" w:rsidR="00146B41" w:rsidRDefault="00146B41" w:rsidP="00146B41">
      <w:pPr>
        <w:spacing w:before="120" w:after="120"/>
        <w:rPr>
          <w:rStyle w:val="Strong"/>
          <w:rFonts w:ascii="SimSun" w:hAnsi="SimSun"/>
          <w:b w:val="0"/>
          <w:bCs w:val="0"/>
          <w:color w:val="FF00FF"/>
          <w:sz w:val="24"/>
          <w:szCs w:val="24"/>
        </w:rPr>
      </w:pPr>
      <w:r>
        <w:rPr>
          <w:rStyle w:val="Strong"/>
          <w:rFonts w:ascii="Calibri" w:hAnsi="Calibri"/>
          <w:b w:val="0"/>
          <w:bCs w:val="0"/>
          <w:color w:val="FF00FF"/>
          <w:sz w:val="22"/>
          <w:szCs w:val="22"/>
        </w:rPr>
        <w:t>Moderator: Let’s have a brief discussion:</w:t>
      </w:r>
    </w:p>
    <w:p w14:paraId="746EE773" w14:textId="77777777" w:rsidR="00146B41" w:rsidRDefault="00146B41" w:rsidP="00146B41">
      <w:pPr>
        <w:spacing w:before="120" w:after="120"/>
        <w:rPr>
          <w:rFonts w:hint="eastAsia"/>
        </w:rPr>
      </w:pPr>
      <w:r>
        <w:rPr>
          <w:rStyle w:val="Strong"/>
          <w:rFonts w:ascii="Calibri" w:hAnsi="Calibri"/>
          <w:color w:val="FF00FF"/>
          <w:sz w:val="22"/>
          <w:szCs w:val="22"/>
        </w:rPr>
        <w:t xml:space="preserve">Proposal 9a: RAN3 to discuss if mobile-IAB-authorized indication to be included in the HO Request message for the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-MT.</w:t>
      </w:r>
    </w:p>
    <w:p w14:paraId="5DB210A6" w14:textId="77777777" w:rsidR="00146B41" w:rsidRDefault="00146B41" w:rsidP="00146B41">
      <w:pPr>
        <w:spacing w:before="120" w:after="120"/>
        <w:rPr>
          <w:rFonts w:ascii="Calibri" w:hAnsi="Calibri" w:hint="eastAsia"/>
          <w:color w:val="FF00FF"/>
          <w:sz w:val="22"/>
          <w:szCs w:val="22"/>
        </w:rPr>
      </w:pPr>
    </w:p>
    <w:p w14:paraId="1335A379" w14:textId="77777777" w:rsidR="00146B41" w:rsidRDefault="00146B41" w:rsidP="00146B41">
      <w:pPr>
        <w:spacing w:before="120" w:after="120"/>
        <w:rPr>
          <w:rFonts w:ascii="Calibri" w:hAnsi="Calibri"/>
          <w:sz w:val="22"/>
          <w:szCs w:val="22"/>
        </w:rPr>
      </w:pPr>
    </w:p>
    <w:p w14:paraId="0BCD1368" w14:textId="77777777" w:rsidR="00146B41" w:rsidRDefault="00146B41" w:rsidP="00146B41">
      <w:pPr>
        <w:spacing w:before="120" w:after="120"/>
        <w:rPr>
          <w:rFonts w:ascii="Calibri" w:hAnsi="Calibri"/>
          <w:sz w:val="22"/>
          <w:szCs w:val="22"/>
        </w:rPr>
      </w:pPr>
      <w:r>
        <w:rPr>
          <w:rStyle w:val="Strong"/>
          <w:rFonts w:ascii="Calibri" w:hAnsi="Calibri"/>
          <w:sz w:val="22"/>
          <w:szCs w:val="22"/>
        </w:rPr>
        <w:lastRenderedPageBreak/>
        <w:t xml:space="preserve">Proposal 9b: To align with Rel-17 IAB, mobile-IAB-authorized indication to be included in the Path Switch Request Ack for the </w:t>
      </w:r>
      <w:proofErr w:type="spellStart"/>
      <w:r>
        <w:rPr>
          <w:rStyle w:val="Strong"/>
          <w:rFonts w:ascii="Calibri" w:hAnsi="Calibri"/>
          <w:sz w:val="22"/>
          <w:szCs w:val="22"/>
        </w:rPr>
        <w:t>mIAB</w:t>
      </w:r>
      <w:proofErr w:type="spellEnd"/>
      <w:r>
        <w:rPr>
          <w:rStyle w:val="Strong"/>
          <w:rFonts w:ascii="Calibri" w:hAnsi="Calibri"/>
          <w:sz w:val="22"/>
          <w:szCs w:val="22"/>
        </w:rPr>
        <w:t>-MT.</w:t>
      </w:r>
    </w:p>
    <w:p w14:paraId="556E23F8" w14:textId="77777777" w:rsidR="00146B41" w:rsidRDefault="00146B41" w:rsidP="00146B41">
      <w:pPr>
        <w:numPr>
          <w:ilvl w:val="0"/>
          <w:numId w:val="74"/>
        </w:numPr>
        <w:spacing w:before="100" w:beforeAutospacing="1" w:after="120"/>
        <w:rPr>
          <w:rFonts w:ascii="Calibri" w:eastAsia="Times New Roman" w:hAnsi="Calibri"/>
          <w:sz w:val="22"/>
          <w:szCs w:val="22"/>
        </w:rPr>
      </w:pPr>
      <w:r>
        <w:rPr>
          <w:rFonts w:ascii="Calibri" w:eastAsia="Times New Roman" w:hAnsi="Calibri"/>
          <w:color w:val="7030A0"/>
          <w:sz w:val="22"/>
          <w:szCs w:val="22"/>
        </w:rPr>
        <w:t xml:space="preserve">[ZTE] Agree. And we have a TP to 38.413 in R3-233967 to add </w:t>
      </w:r>
      <w:proofErr w:type="spellStart"/>
      <w:r>
        <w:rPr>
          <w:rFonts w:ascii="Calibri" w:eastAsia="Times New Roman" w:hAnsi="Calibri"/>
          <w:color w:val="7030A0"/>
          <w:sz w:val="22"/>
          <w:szCs w:val="22"/>
        </w:rPr>
        <w:t>mIAB</w:t>
      </w:r>
      <w:proofErr w:type="spellEnd"/>
      <w:r>
        <w:rPr>
          <w:rFonts w:ascii="Calibri" w:eastAsia="Times New Roman" w:hAnsi="Calibri"/>
          <w:color w:val="7030A0"/>
          <w:sz w:val="22"/>
          <w:szCs w:val="22"/>
        </w:rPr>
        <w:t xml:space="preserve"> authorized IE in path switch request ACK. We can check the TP if P9b is agreeable. </w:t>
      </w:r>
      <w:proofErr w:type="gramStart"/>
      <w:r>
        <w:rPr>
          <w:rFonts w:ascii="Calibri" w:eastAsia="Times New Roman" w:hAnsi="Calibri"/>
          <w:color w:val="7030A0"/>
          <w:sz w:val="22"/>
          <w:szCs w:val="22"/>
        </w:rPr>
        <w:t>So</w:t>
      </w:r>
      <w:proofErr w:type="gramEnd"/>
      <w:r>
        <w:rPr>
          <w:rFonts w:ascii="Calibri" w:eastAsia="Times New Roman" w:hAnsi="Calibri"/>
          <w:color w:val="7030A0"/>
          <w:sz w:val="22"/>
          <w:szCs w:val="22"/>
        </w:rPr>
        <w:t xml:space="preserve"> we propose: </w:t>
      </w:r>
    </w:p>
    <w:p w14:paraId="7D66BADB" w14:textId="77777777" w:rsidR="00146B41" w:rsidRDefault="00146B41" w:rsidP="00146B41">
      <w:pPr>
        <w:numPr>
          <w:ilvl w:val="0"/>
          <w:numId w:val="74"/>
        </w:numPr>
        <w:spacing w:before="100" w:beforeAutospacing="1" w:after="120"/>
        <w:rPr>
          <w:rFonts w:ascii="Calibri" w:eastAsia="Times New Roman" w:hAnsi="Calibri"/>
          <w:sz w:val="22"/>
          <w:szCs w:val="22"/>
        </w:rPr>
      </w:pPr>
      <w:r>
        <w:rPr>
          <w:rStyle w:val="Strong"/>
          <w:rFonts w:ascii="Calibri" w:eastAsia="Times New Roman" w:hAnsi="Calibri"/>
          <w:color w:val="7030A0"/>
          <w:sz w:val="22"/>
          <w:szCs w:val="22"/>
        </w:rPr>
        <w:t xml:space="preserve">Proposal 9b: To align with Rel-17 IAB, mobile-IAB-authorized indication to be included in the Path Switch Request Ack for the </w:t>
      </w:r>
      <w:proofErr w:type="spellStart"/>
      <w:r>
        <w:rPr>
          <w:rStyle w:val="Strong"/>
          <w:rFonts w:ascii="Calibri" w:eastAsia="Times New Roman" w:hAnsi="Calibri"/>
          <w:color w:val="7030A0"/>
          <w:sz w:val="22"/>
          <w:szCs w:val="22"/>
        </w:rPr>
        <w:t>mIAB</w:t>
      </w:r>
      <w:proofErr w:type="spellEnd"/>
      <w:r>
        <w:rPr>
          <w:rStyle w:val="Strong"/>
          <w:rFonts w:ascii="Calibri" w:eastAsia="Times New Roman" w:hAnsi="Calibri"/>
          <w:color w:val="7030A0"/>
          <w:sz w:val="22"/>
          <w:szCs w:val="22"/>
        </w:rPr>
        <w:t xml:space="preserve">-MT. </w:t>
      </w:r>
      <w:r>
        <w:rPr>
          <w:rStyle w:val="Strong"/>
          <w:rFonts w:ascii="Calibri" w:eastAsia="Times New Roman" w:hAnsi="Calibri"/>
          <w:color w:val="7030A0"/>
          <w:sz w:val="22"/>
          <w:szCs w:val="22"/>
          <w:shd w:val="clear" w:color="auto" w:fill="FFFF00"/>
        </w:rPr>
        <w:t>Agree the TP to TS 38.413 in R3-233967 to add Mobile IAB Authorized IE in path switch request ACK message. </w:t>
      </w:r>
    </w:p>
    <w:p w14:paraId="691B54A0" w14:textId="77777777" w:rsidR="00146B41" w:rsidRDefault="00146B41" w:rsidP="00146B41">
      <w:pPr>
        <w:numPr>
          <w:ilvl w:val="0"/>
          <w:numId w:val="74"/>
        </w:numPr>
        <w:spacing w:before="100" w:beforeAutospacing="1" w:after="120"/>
        <w:rPr>
          <w:rFonts w:ascii="Calibri" w:eastAsia="Times New Roman" w:hAnsi="Calibri"/>
          <w:sz w:val="22"/>
          <w:szCs w:val="22"/>
        </w:rPr>
      </w:pPr>
      <w:r>
        <w:rPr>
          <w:rFonts w:ascii="Calibri" w:eastAsia="Times New Roman" w:hAnsi="Calibri"/>
          <w:color w:val="7030A0"/>
          <w:sz w:val="22"/>
          <w:szCs w:val="22"/>
        </w:rPr>
        <w:t>Besides, it is specified in TS 23.501 that "If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w:t>
      </w:r>
    </w:p>
    <w:p w14:paraId="588A5BB6" w14:textId="77777777" w:rsidR="00146B41" w:rsidRDefault="00146B41" w:rsidP="00146B41">
      <w:pPr>
        <w:numPr>
          <w:ilvl w:val="0"/>
          <w:numId w:val="74"/>
        </w:numPr>
        <w:spacing w:before="100" w:beforeAutospacing="1" w:after="100" w:afterAutospacing="1"/>
        <w:rPr>
          <w:rFonts w:ascii="Calibri" w:eastAsia="Times New Roman" w:hAnsi="Calibri"/>
          <w:sz w:val="22"/>
          <w:szCs w:val="22"/>
        </w:rPr>
      </w:pPr>
      <w:r>
        <w:rPr>
          <w:rFonts w:ascii="Calibri" w:eastAsia="Times New Roman" w:hAnsi="Calibri"/>
          <w:sz w:val="22"/>
          <w:szCs w:val="22"/>
        </w:rPr>
        <w:t>TS 23.501:</w:t>
      </w:r>
    </w:p>
    <w:p w14:paraId="4EED29EF" w14:textId="77777777" w:rsidR="00146B41" w:rsidRDefault="00146B41" w:rsidP="00146B41">
      <w:pPr>
        <w:numPr>
          <w:ilvl w:val="0"/>
          <w:numId w:val="74"/>
        </w:numPr>
        <w:spacing w:before="100" w:beforeAutospacing="1" w:after="100" w:afterAutospacing="1"/>
        <w:rPr>
          <w:rFonts w:ascii="Calibri" w:eastAsia="Times New Roman" w:hAnsi="Calibri"/>
          <w:sz w:val="22"/>
          <w:szCs w:val="22"/>
        </w:rPr>
      </w:pPr>
      <w:r>
        <w:rPr>
          <w:rFonts w:ascii="Calibri" w:eastAsia="Times New Roman" w:hAnsi="Calibri"/>
          <w:sz w:val="22"/>
          <w:szCs w:val="22"/>
        </w:rPr>
        <w:t>The AMF informs the NG-RAN of the new authorization status using UE Context Modification, Initial Context Setup procedure or the </w:t>
      </w:r>
      <w:r>
        <w:rPr>
          <w:rStyle w:val="Strong"/>
          <w:rFonts w:ascii="Calibri" w:eastAsia="Times New Roman" w:hAnsi="Calibri"/>
          <w:sz w:val="22"/>
          <w:szCs w:val="22"/>
        </w:rPr>
        <w:t>DOWNLINK NAS TRANSPORT message</w:t>
      </w:r>
      <w:r>
        <w:rPr>
          <w:rFonts w:ascii="Calibri" w:eastAsia="Times New Roman" w:hAnsi="Calibri"/>
          <w:sz w:val="22"/>
          <w:szCs w:val="22"/>
        </w:rPr>
        <w:t>, with the following principles:</w:t>
      </w:r>
    </w:p>
    <w:p w14:paraId="7B6EA756" w14:textId="77777777" w:rsidR="00146B41" w:rsidRDefault="00146B41" w:rsidP="00146B41">
      <w:pPr>
        <w:numPr>
          <w:ilvl w:val="1"/>
          <w:numId w:val="57"/>
        </w:numPr>
        <w:spacing w:before="100" w:beforeAutospacing="1" w:after="100" w:afterAutospacing="1"/>
        <w:rPr>
          <w:rFonts w:ascii="Calibri" w:eastAsia="Times New Roman" w:hAnsi="Calibri"/>
          <w:sz w:val="22"/>
          <w:szCs w:val="22"/>
        </w:rPr>
      </w:pPr>
      <w:r>
        <w:rPr>
          <w:rFonts w:ascii="Calibri" w:eastAsia="Times New Roman" w:hAnsi="Calibri"/>
          <w:sz w:val="22"/>
          <w:szCs w:val="22"/>
        </w:rPr>
        <w:t>If the authorization state changes from authorized to not authorized and AMF uses the UE Configuration Updated procedure to update the MBSR, the AMF updates the NG-RAN with the new authorization indication (not authorized) by including this information in the</w:t>
      </w:r>
      <w:r>
        <w:rPr>
          <w:rStyle w:val="Strong"/>
          <w:rFonts w:ascii="Calibri" w:eastAsia="Times New Roman" w:hAnsi="Calibri"/>
          <w:sz w:val="22"/>
          <w:szCs w:val="22"/>
        </w:rPr>
        <w:t> DOWNLINK NAS TRANSPORT </w:t>
      </w:r>
      <w:r>
        <w:rPr>
          <w:rFonts w:ascii="Calibri" w:eastAsia="Times New Roman" w:hAnsi="Calibri"/>
          <w:sz w:val="22"/>
          <w:szCs w:val="22"/>
        </w:rPr>
        <w:t>message. The NG-RAN completes handover of the UEs served by the MBSR before releasing the F1 connection to the MBSR IAB-DU.</w:t>
      </w:r>
    </w:p>
    <w:p w14:paraId="5F169590" w14:textId="77777777" w:rsidR="00146B41" w:rsidRDefault="00146B41" w:rsidP="00146B41">
      <w:pPr>
        <w:numPr>
          <w:ilvl w:val="1"/>
          <w:numId w:val="57"/>
        </w:numPr>
        <w:spacing w:before="100" w:beforeAutospacing="1" w:after="100" w:afterAutospacing="1"/>
        <w:rPr>
          <w:rFonts w:ascii="Calibri" w:eastAsia="Times New Roman" w:hAnsi="Calibri"/>
          <w:sz w:val="22"/>
          <w:szCs w:val="22"/>
        </w:rPr>
      </w:pPr>
      <w:r>
        <w:rPr>
          <w:rFonts w:ascii="Calibri" w:eastAsia="Times New Roman" w:hAnsi="Calibri"/>
          <w:sz w:val="22"/>
          <w:szCs w:val="22"/>
        </w:rPr>
        <w:t>If the authorization state changes from authorized to not authorized and the AMF uses the Deregistration procedure to update the MBSR, the AMF sends the UE Context Modification message to NG-RAN before triggering the deregistration towards MBSR after a certain period (</w:t>
      </w:r>
      <w:proofErr w:type="gramStart"/>
      <w:r>
        <w:rPr>
          <w:rFonts w:ascii="Calibri" w:eastAsia="Times New Roman" w:hAnsi="Calibri"/>
          <w:sz w:val="22"/>
          <w:szCs w:val="22"/>
        </w:rPr>
        <w:t>e.g.</w:t>
      </w:r>
      <w:proofErr w:type="gramEnd"/>
      <w:r>
        <w:rPr>
          <w:rFonts w:ascii="Calibri" w:eastAsia="Times New Roman" w:hAnsi="Calibri"/>
          <w:sz w:val="22"/>
          <w:szCs w:val="22"/>
        </w:rPr>
        <w:t xml:space="preserve"> based on the expiration of a timer configured on the AMF).</w:t>
      </w:r>
    </w:p>
    <w:p w14:paraId="007490F4" w14:textId="77777777" w:rsidR="00146B41" w:rsidRDefault="00146B41" w:rsidP="00146B41">
      <w:pPr>
        <w:numPr>
          <w:ilvl w:val="0"/>
          <w:numId w:val="74"/>
        </w:numPr>
        <w:spacing w:before="100" w:beforeAutospacing="1" w:after="120"/>
        <w:rPr>
          <w:rFonts w:ascii="Calibri" w:eastAsia="Times New Roman" w:hAnsi="Calibri"/>
          <w:color w:val="00B0F0"/>
          <w:sz w:val="22"/>
          <w:szCs w:val="22"/>
        </w:rPr>
      </w:pPr>
      <w:r>
        <w:rPr>
          <w:rFonts w:ascii="Calibri" w:eastAsia="Times New Roman" w:hAnsi="Calibri"/>
          <w:color w:val="00B0F0"/>
          <w:sz w:val="22"/>
          <w:szCs w:val="22"/>
        </w:rPr>
        <w:t xml:space="preserve">[CATT]: Agree the IAB authorized IE (“authorized” or “non-authorized”) is included in NG path switching Ack message, however, it is not needed each time the </w:t>
      </w:r>
      <w:proofErr w:type="spellStart"/>
      <w:r>
        <w:rPr>
          <w:rFonts w:ascii="Calibri" w:eastAsia="Times New Roman" w:hAnsi="Calibri"/>
          <w:color w:val="00B0F0"/>
          <w:sz w:val="22"/>
          <w:szCs w:val="22"/>
        </w:rPr>
        <w:t>mIAB</w:t>
      </w:r>
      <w:proofErr w:type="spellEnd"/>
      <w:r>
        <w:rPr>
          <w:rFonts w:ascii="Calibri" w:eastAsia="Times New Roman" w:hAnsi="Calibri"/>
          <w:color w:val="00B0F0"/>
          <w:sz w:val="22"/>
          <w:szCs w:val="22"/>
        </w:rPr>
        <w:t xml:space="preserve">-MT performing </w:t>
      </w:r>
      <w:proofErr w:type="spellStart"/>
      <w:r>
        <w:rPr>
          <w:rFonts w:ascii="Calibri" w:eastAsia="Times New Roman" w:hAnsi="Calibri"/>
          <w:color w:val="00B0F0"/>
          <w:sz w:val="22"/>
          <w:szCs w:val="22"/>
        </w:rPr>
        <w:t>Xn</w:t>
      </w:r>
      <w:proofErr w:type="spellEnd"/>
      <w:r>
        <w:rPr>
          <w:rFonts w:ascii="Calibri" w:eastAsia="Times New Roman" w:hAnsi="Calibri"/>
          <w:color w:val="00B0F0"/>
          <w:sz w:val="22"/>
          <w:szCs w:val="22"/>
        </w:rPr>
        <w:t xml:space="preserve"> HO. It is only used to change the IAB authorization status. In other words, if the authorization status is kept unchanged after HO, the IAB authorized IE is not included in NG path switching Ack.</w:t>
      </w:r>
    </w:p>
    <w:p w14:paraId="12E999BD" w14:textId="77777777" w:rsidR="00146B41" w:rsidRDefault="00146B41" w:rsidP="00146B41">
      <w:pPr>
        <w:numPr>
          <w:ilvl w:val="0"/>
          <w:numId w:val="74"/>
        </w:numPr>
        <w:spacing w:before="100" w:beforeAutospacing="1" w:after="120"/>
        <w:rPr>
          <w:rFonts w:ascii="Calibri" w:eastAsia="Times New Roman" w:hAnsi="Calibri"/>
          <w:sz w:val="22"/>
          <w:szCs w:val="22"/>
        </w:rPr>
      </w:pPr>
      <w:proofErr w:type="gramStart"/>
      <w:r>
        <w:rPr>
          <w:rFonts w:ascii="Calibri" w:eastAsia="Times New Roman" w:hAnsi="Calibri"/>
          <w:sz w:val="22"/>
          <w:szCs w:val="22"/>
        </w:rPr>
        <w:t>So</w:t>
      </w:r>
      <w:proofErr w:type="gramEnd"/>
      <w:r>
        <w:rPr>
          <w:rFonts w:ascii="Calibri" w:eastAsia="Times New Roman" w:hAnsi="Calibri"/>
          <w:sz w:val="22"/>
          <w:szCs w:val="22"/>
        </w:rPr>
        <w:t xml:space="preserve"> we propose:</w:t>
      </w:r>
    </w:p>
    <w:p w14:paraId="26BBAAE0" w14:textId="77777777" w:rsidR="00146B41" w:rsidRDefault="00146B41" w:rsidP="00146B41">
      <w:pPr>
        <w:numPr>
          <w:ilvl w:val="0"/>
          <w:numId w:val="74"/>
        </w:numPr>
        <w:spacing w:before="100" w:beforeAutospacing="1" w:after="120"/>
        <w:rPr>
          <w:rStyle w:val="Strong"/>
          <w:rFonts w:ascii="SimSun" w:eastAsia="SimSun" w:hAnsi="SimSun"/>
          <w:b w:val="0"/>
          <w:bCs w:val="0"/>
          <w:sz w:val="24"/>
          <w:szCs w:val="24"/>
        </w:rPr>
      </w:pPr>
      <w:r>
        <w:rPr>
          <w:rStyle w:val="Strong"/>
          <w:rFonts w:ascii="Calibri" w:eastAsia="Times New Roman" w:hAnsi="Calibri"/>
          <w:color w:val="7030A0"/>
          <w:sz w:val="22"/>
          <w:szCs w:val="22"/>
        </w:rPr>
        <w:t xml:space="preserve">9b-2: mobile-IAB-authorized indication to be included in the NGAP DOWNLINK NAS TRANSPORT message for the </w:t>
      </w:r>
      <w:proofErr w:type="spellStart"/>
      <w:r>
        <w:rPr>
          <w:rStyle w:val="Strong"/>
          <w:rFonts w:ascii="Calibri" w:eastAsia="Times New Roman" w:hAnsi="Calibri"/>
          <w:color w:val="7030A0"/>
          <w:sz w:val="22"/>
          <w:szCs w:val="22"/>
        </w:rPr>
        <w:t>mIAB</w:t>
      </w:r>
      <w:proofErr w:type="spellEnd"/>
      <w:r>
        <w:rPr>
          <w:rStyle w:val="Strong"/>
          <w:rFonts w:ascii="Calibri" w:eastAsia="Times New Roman" w:hAnsi="Calibri"/>
          <w:color w:val="7030A0"/>
          <w:sz w:val="22"/>
          <w:szCs w:val="22"/>
        </w:rPr>
        <w:t>-MT.</w:t>
      </w:r>
    </w:p>
    <w:p w14:paraId="08970FBC" w14:textId="77777777" w:rsidR="00146B41" w:rsidRDefault="00146B41" w:rsidP="00146B41">
      <w:pPr>
        <w:numPr>
          <w:ilvl w:val="0"/>
          <w:numId w:val="74"/>
        </w:numPr>
        <w:spacing w:before="100" w:beforeAutospacing="1" w:after="120"/>
        <w:rPr>
          <w:rFonts w:hint="eastAsia"/>
          <w:color w:val="333333"/>
        </w:rPr>
      </w:pPr>
      <w:r>
        <w:rPr>
          <w:rFonts w:ascii="Calibri" w:eastAsia="Times New Roman" w:hAnsi="Calibri"/>
          <w:color w:val="ED7D31"/>
          <w:sz w:val="22"/>
          <w:szCs w:val="22"/>
        </w:rPr>
        <w:t>[Xiaomi] agree p9b.</w:t>
      </w:r>
    </w:p>
    <w:p w14:paraId="26434B8B" w14:textId="77777777" w:rsidR="00146B41" w:rsidRDefault="00146B41" w:rsidP="00146B41">
      <w:pPr>
        <w:numPr>
          <w:ilvl w:val="0"/>
          <w:numId w:val="74"/>
        </w:numPr>
        <w:spacing w:before="100" w:beforeAutospacing="1" w:after="120"/>
        <w:rPr>
          <w:rFonts w:ascii="Calibri" w:eastAsia="Times New Roman" w:hAnsi="Calibri" w:hint="eastAsia"/>
          <w:sz w:val="22"/>
          <w:szCs w:val="22"/>
        </w:rPr>
      </w:pPr>
      <w:r>
        <w:rPr>
          <w:rFonts w:ascii="Calibri" w:eastAsia="Times New Roman" w:hAnsi="Calibri"/>
          <w:b/>
          <w:bCs/>
          <w:color w:val="FF0000"/>
          <w:sz w:val="22"/>
          <w:szCs w:val="22"/>
        </w:rPr>
        <w:t xml:space="preserve">E///: </w:t>
      </w:r>
      <w:r>
        <w:rPr>
          <w:rFonts w:ascii="Calibri" w:eastAsia="Times New Roman" w:hAnsi="Calibri"/>
          <w:color w:val="FF0000"/>
          <w:sz w:val="22"/>
          <w:szCs w:val="22"/>
        </w:rPr>
        <w:t>OK to align with Rel-17.</w:t>
      </w:r>
    </w:p>
    <w:p w14:paraId="7EB5E414" w14:textId="77777777" w:rsidR="00146B41" w:rsidRDefault="00146B41" w:rsidP="00146B41">
      <w:pPr>
        <w:spacing w:before="120" w:after="120"/>
        <w:rPr>
          <w:rStyle w:val="Strong"/>
          <w:rFonts w:ascii="SimSun" w:eastAsia="SimSun" w:hAnsi="SimSun"/>
          <w:color w:val="FF00FF"/>
          <w:sz w:val="24"/>
          <w:szCs w:val="24"/>
        </w:rPr>
      </w:pPr>
    </w:p>
    <w:p w14:paraId="22FBCDE3" w14:textId="77777777" w:rsidR="00146B41" w:rsidRDefault="00146B41" w:rsidP="00146B41">
      <w:pPr>
        <w:spacing w:before="120" w:after="120"/>
        <w:rPr>
          <w:rStyle w:val="Strong"/>
          <w:rFonts w:ascii="Calibri" w:hAnsi="Calibri" w:hint="eastAsia"/>
          <w:b w:val="0"/>
          <w:bCs w:val="0"/>
          <w:color w:val="FF00FF"/>
          <w:sz w:val="22"/>
          <w:szCs w:val="22"/>
        </w:rPr>
      </w:pPr>
      <w:r>
        <w:rPr>
          <w:rStyle w:val="Strong"/>
          <w:rFonts w:ascii="Calibri" w:hAnsi="Calibri"/>
          <w:b w:val="0"/>
          <w:bCs w:val="0"/>
          <w:color w:val="FF00FF"/>
          <w:sz w:val="22"/>
          <w:szCs w:val="22"/>
        </w:rPr>
        <w:t>Moderator: There seems to be support</w:t>
      </w:r>
    </w:p>
    <w:p w14:paraId="31164E04" w14:textId="77777777" w:rsidR="00146B41" w:rsidRDefault="00146B41" w:rsidP="00146B41">
      <w:pPr>
        <w:spacing w:before="120" w:after="120"/>
        <w:rPr>
          <w:rFonts w:ascii="SimSun" w:hAnsi="SimSun"/>
          <w:sz w:val="24"/>
          <w:szCs w:val="24"/>
        </w:rPr>
      </w:pPr>
      <w:r>
        <w:rPr>
          <w:rStyle w:val="Strong"/>
          <w:rFonts w:ascii="Calibri" w:hAnsi="Calibri"/>
          <w:color w:val="FF00FF"/>
          <w:sz w:val="22"/>
          <w:szCs w:val="22"/>
        </w:rPr>
        <w:t xml:space="preserve">Proposal 9b: To align with Rel-17 IAB, mobile-IAB-authorized indication to be included in the Path Switch Request Ack for the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-MT.</w:t>
      </w:r>
    </w:p>
    <w:p w14:paraId="3FBBAD0B" w14:textId="77777777" w:rsidR="00146B41" w:rsidRDefault="00146B41" w:rsidP="00146B41">
      <w:pPr>
        <w:pStyle w:val="NormalWeb"/>
        <w:spacing w:after="120" w:afterAutospacing="0"/>
        <w:rPr>
          <w:rFonts w:hint="eastAsia"/>
        </w:rPr>
      </w:pPr>
    </w:p>
    <w:p w14:paraId="1DEA64AD" w14:textId="77777777" w:rsidR="00146B41" w:rsidRDefault="00146B41" w:rsidP="00146B41">
      <w:pPr>
        <w:spacing w:before="120" w:after="120"/>
        <w:rPr>
          <w:rFonts w:ascii="Calibri" w:hAnsi="Calibri"/>
          <w:sz w:val="22"/>
          <w:szCs w:val="22"/>
        </w:rPr>
      </w:pPr>
      <w:r>
        <w:rPr>
          <w:rStyle w:val="Strong"/>
          <w:rFonts w:ascii="Calibri" w:hAnsi="Calibri"/>
          <w:sz w:val="22"/>
          <w:szCs w:val="22"/>
        </w:rPr>
        <w:t xml:space="preserve">Proposal 9c: The </w:t>
      </w:r>
      <w:proofErr w:type="spellStart"/>
      <w:r>
        <w:rPr>
          <w:rStyle w:val="Strong"/>
          <w:rFonts w:ascii="Calibri" w:hAnsi="Calibri"/>
          <w:sz w:val="22"/>
          <w:szCs w:val="22"/>
        </w:rPr>
        <w:t>mIAB</w:t>
      </w:r>
      <w:proofErr w:type="spellEnd"/>
      <w:r>
        <w:rPr>
          <w:rStyle w:val="Strong"/>
          <w:rFonts w:ascii="Calibri" w:hAnsi="Calibri"/>
          <w:sz w:val="22"/>
          <w:szCs w:val="22"/>
        </w:rPr>
        <w:t>-DU</w:t>
      </w:r>
      <w:r>
        <w:rPr>
          <w:rStyle w:val="Strong"/>
          <w:rFonts w:ascii="Calibri" w:hAnsi="Calibri"/>
          <w:sz w:val="22"/>
          <w:szCs w:val="22"/>
          <w:lang/>
        </w:rPr>
        <w:t>’</w:t>
      </w:r>
      <w:r>
        <w:rPr>
          <w:rStyle w:val="Strong"/>
          <w:rFonts w:ascii="Calibri" w:hAnsi="Calibri"/>
          <w:sz w:val="22"/>
          <w:szCs w:val="22"/>
        </w:rPr>
        <w:t xml:space="preserve">s CU to be informed about the change of the </w:t>
      </w:r>
      <w:proofErr w:type="spellStart"/>
      <w:r>
        <w:rPr>
          <w:rStyle w:val="Strong"/>
          <w:rFonts w:ascii="Calibri" w:hAnsi="Calibri"/>
          <w:sz w:val="22"/>
          <w:szCs w:val="22"/>
        </w:rPr>
        <w:t>mIAB</w:t>
      </w:r>
      <w:proofErr w:type="spellEnd"/>
      <w:r>
        <w:rPr>
          <w:rStyle w:val="Strong"/>
          <w:rFonts w:ascii="Calibri" w:hAnsi="Calibri"/>
          <w:sz w:val="22"/>
          <w:szCs w:val="22"/>
        </w:rPr>
        <w:t>-authorized status.</w:t>
      </w:r>
    </w:p>
    <w:p w14:paraId="442506FB" w14:textId="77777777" w:rsidR="00146B41" w:rsidRDefault="00146B41" w:rsidP="00146B41">
      <w:pPr>
        <w:pStyle w:val="ListParagraph"/>
        <w:numPr>
          <w:ilvl w:val="0"/>
          <w:numId w:val="75"/>
        </w:numPr>
        <w:spacing w:before="120" w:after="120"/>
        <w:contextualSpacing w:val="0"/>
        <w:rPr>
          <w:rFonts w:ascii="Calibri" w:hAnsi="Calibri"/>
          <w:color w:val="C55A11"/>
          <w:sz w:val="22"/>
          <w:szCs w:val="22"/>
        </w:rPr>
      </w:pPr>
      <w:r>
        <w:rPr>
          <w:rFonts w:ascii="Calibri" w:hAnsi="Calibri"/>
          <w:color w:val="C55A11"/>
        </w:rPr>
        <w:t xml:space="preserve">[HW]: Suggest the following rewording: </w:t>
      </w:r>
    </w:p>
    <w:p w14:paraId="5B89A59F" w14:textId="77777777" w:rsidR="00146B41" w:rsidRDefault="00146B41" w:rsidP="00146B41">
      <w:pPr>
        <w:pStyle w:val="ListParagraph"/>
        <w:numPr>
          <w:ilvl w:val="1"/>
          <w:numId w:val="75"/>
        </w:numPr>
        <w:spacing w:before="120" w:after="120"/>
        <w:contextualSpacing w:val="0"/>
        <w:rPr>
          <w:rFonts w:ascii="Calibri" w:hAnsi="Calibri"/>
          <w:b/>
          <w:bCs/>
          <w:color w:val="C55A11"/>
        </w:rPr>
      </w:pPr>
      <w:r>
        <w:rPr>
          <w:rFonts w:ascii="Calibri" w:hAnsi="Calibri"/>
          <w:b/>
          <w:bCs/>
        </w:rPr>
        <w:t xml:space="preserve">Proposal 9c: The </w:t>
      </w:r>
      <w:proofErr w:type="spellStart"/>
      <w:r>
        <w:rPr>
          <w:rFonts w:ascii="Calibri" w:hAnsi="Calibri"/>
          <w:b/>
          <w:bCs/>
        </w:rPr>
        <w:t>mIAB</w:t>
      </w:r>
      <w:proofErr w:type="spellEnd"/>
      <w:r>
        <w:rPr>
          <w:rFonts w:ascii="Calibri" w:hAnsi="Calibri"/>
          <w:b/>
          <w:bCs/>
        </w:rPr>
        <w:t>-DU</w:t>
      </w:r>
      <w:r>
        <w:rPr>
          <w:rFonts w:ascii="Calibri" w:hAnsi="Calibri" w:hint="eastAsia"/>
          <w:b/>
          <w:bCs/>
          <w:lang/>
        </w:rPr>
        <w:t>’</w:t>
      </w:r>
      <w:r>
        <w:rPr>
          <w:rFonts w:ascii="Calibri" w:hAnsi="Calibri"/>
          <w:b/>
          <w:bCs/>
        </w:rPr>
        <w:t>s CU to be informed about the</w:t>
      </w:r>
      <w:r>
        <w:rPr>
          <w:rFonts w:ascii="Calibri" w:hAnsi="Calibri"/>
          <w:b/>
          <w:bCs/>
          <w:color w:val="C55A11"/>
        </w:rPr>
        <w:t xml:space="preserve"> </w:t>
      </w:r>
      <w:r>
        <w:rPr>
          <w:rFonts w:ascii="Calibri" w:hAnsi="Calibri"/>
          <w:b/>
          <w:bCs/>
          <w:strike/>
          <w:color w:val="C55A11"/>
        </w:rPr>
        <w:t>change of the</w:t>
      </w:r>
      <w:r>
        <w:rPr>
          <w:rFonts w:ascii="Calibri" w:hAnsi="Calibri"/>
          <w:b/>
          <w:bCs/>
          <w:color w:val="C55A11"/>
        </w:rPr>
        <w:t xml:space="preserve"> </w:t>
      </w:r>
      <w:proofErr w:type="spellStart"/>
      <w:r>
        <w:rPr>
          <w:rFonts w:ascii="Calibri" w:hAnsi="Calibri"/>
          <w:b/>
          <w:bCs/>
        </w:rPr>
        <w:t>mIAB</w:t>
      </w:r>
      <w:proofErr w:type="spellEnd"/>
      <w:r>
        <w:rPr>
          <w:rFonts w:ascii="Calibri" w:hAnsi="Calibri"/>
          <w:b/>
          <w:bCs/>
        </w:rPr>
        <w:t>-authorized status.</w:t>
      </w:r>
    </w:p>
    <w:p w14:paraId="4AA3A7D1" w14:textId="77777777" w:rsidR="00146B41" w:rsidRDefault="00146B41" w:rsidP="00146B41">
      <w:pPr>
        <w:pStyle w:val="ListParagraph"/>
        <w:numPr>
          <w:ilvl w:val="0"/>
          <w:numId w:val="75"/>
        </w:numPr>
        <w:spacing w:before="120" w:after="120"/>
        <w:contextualSpacing w:val="0"/>
        <w:rPr>
          <w:rFonts w:ascii="Calibri" w:hAnsi="Calibri"/>
          <w:color w:val="00B0F0"/>
        </w:rPr>
      </w:pPr>
      <w:r>
        <w:rPr>
          <w:rFonts w:ascii="Calibri" w:hAnsi="Calibri"/>
          <w:color w:val="00B0F0"/>
        </w:rPr>
        <w:lastRenderedPageBreak/>
        <w:t xml:space="preserve">[CATT]: We think the </w:t>
      </w:r>
      <w:proofErr w:type="spellStart"/>
      <w:r>
        <w:rPr>
          <w:rFonts w:ascii="Calibri" w:hAnsi="Calibri"/>
          <w:color w:val="00B0F0"/>
        </w:rPr>
        <w:t>mIAB</w:t>
      </w:r>
      <w:proofErr w:type="spellEnd"/>
      <w:r>
        <w:rPr>
          <w:rFonts w:ascii="Calibri" w:hAnsi="Calibri"/>
          <w:color w:val="00B0F0"/>
        </w:rPr>
        <w:t>-DU</w:t>
      </w:r>
      <w:r>
        <w:rPr>
          <w:rFonts w:ascii="Calibri" w:hAnsi="Calibri" w:hint="eastAsia"/>
          <w:color w:val="00B0F0"/>
        </w:rPr>
        <w:t>’</w:t>
      </w:r>
      <w:r>
        <w:rPr>
          <w:rFonts w:ascii="Calibri" w:hAnsi="Calibri"/>
          <w:color w:val="00B0F0"/>
        </w:rPr>
        <w:t xml:space="preserve">s CU should at least be informed about the non-authorized status, i.e., the </w:t>
      </w:r>
      <w:proofErr w:type="spellStart"/>
      <w:r>
        <w:rPr>
          <w:rFonts w:ascii="Calibri" w:hAnsi="Calibri"/>
          <w:color w:val="00B0F0"/>
        </w:rPr>
        <w:t>mIAB</w:t>
      </w:r>
      <w:proofErr w:type="spellEnd"/>
      <w:r>
        <w:rPr>
          <w:rFonts w:ascii="Calibri" w:hAnsi="Calibri"/>
          <w:color w:val="00B0F0"/>
        </w:rPr>
        <w:t>-DU</w:t>
      </w:r>
      <w:r>
        <w:rPr>
          <w:rFonts w:ascii="Calibri" w:hAnsi="Calibri" w:hint="eastAsia"/>
          <w:color w:val="00B0F0"/>
        </w:rPr>
        <w:t>’</w:t>
      </w:r>
      <w:r>
        <w:rPr>
          <w:rFonts w:ascii="Calibri" w:hAnsi="Calibri"/>
          <w:color w:val="00B0F0"/>
        </w:rPr>
        <w:t xml:space="preserve">s CU is aware of the authorization status of </w:t>
      </w:r>
      <w:proofErr w:type="spellStart"/>
      <w:r>
        <w:rPr>
          <w:rFonts w:ascii="Calibri" w:hAnsi="Calibri"/>
          <w:color w:val="00B0F0"/>
        </w:rPr>
        <w:t>mIAB</w:t>
      </w:r>
      <w:proofErr w:type="spellEnd"/>
      <w:r>
        <w:rPr>
          <w:rFonts w:ascii="Calibri" w:hAnsi="Calibri"/>
          <w:color w:val="00B0F0"/>
        </w:rPr>
        <w:t xml:space="preserve">-node is changed to </w:t>
      </w:r>
      <w:r>
        <w:rPr>
          <w:rFonts w:ascii="Calibri" w:hAnsi="Calibri" w:hint="eastAsia"/>
          <w:color w:val="00B0F0"/>
        </w:rPr>
        <w:t>“</w:t>
      </w:r>
      <w:r>
        <w:rPr>
          <w:rFonts w:ascii="Calibri" w:hAnsi="Calibri"/>
          <w:color w:val="00B0F0"/>
        </w:rPr>
        <w:t>non-authorized</w:t>
      </w:r>
      <w:r>
        <w:rPr>
          <w:rFonts w:ascii="Calibri" w:hAnsi="Calibri" w:hint="eastAsia"/>
          <w:color w:val="00B0F0"/>
        </w:rPr>
        <w:t>”</w:t>
      </w:r>
      <w:r>
        <w:rPr>
          <w:rFonts w:ascii="Calibri" w:hAnsi="Calibri"/>
          <w:color w:val="00B0F0"/>
        </w:rPr>
        <w:t xml:space="preserve">, because it has to handover UEs. Not sure </w:t>
      </w:r>
      <w:proofErr w:type="spellStart"/>
      <w:r>
        <w:rPr>
          <w:rFonts w:ascii="Calibri" w:hAnsi="Calibri"/>
          <w:color w:val="00B0F0"/>
        </w:rPr>
        <w:t>mIAB</w:t>
      </w:r>
      <w:proofErr w:type="spellEnd"/>
      <w:r>
        <w:rPr>
          <w:rFonts w:ascii="Calibri" w:hAnsi="Calibri"/>
          <w:color w:val="00B0F0"/>
        </w:rPr>
        <w:t>-DU</w:t>
      </w:r>
      <w:r>
        <w:rPr>
          <w:rFonts w:ascii="Calibri" w:hAnsi="Calibri" w:hint="eastAsia"/>
          <w:color w:val="00B0F0"/>
        </w:rPr>
        <w:t>’</w:t>
      </w:r>
      <w:r>
        <w:rPr>
          <w:rFonts w:ascii="Calibri" w:hAnsi="Calibri"/>
          <w:color w:val="00B0F0"/>
        </w:rPr>
        <w:t xml:space="preserve">s CU should also be aware of the status being changed to </w:t>
      </w:r>
      <w:r>
        <w:rPr>
          <w:rFonts w:ascii="Calibri" w:hAnsi="Calibri" w:hint="eastAsia"/>
          <w:color w:val="00B0F0"/>
        </w:rPr>
        <w:t>“</w:t>
      </w:r>
      <w:r>
        <w:rPr>
          <w:rFonts w:ascii="Calibri" w:hAnsi="Calibri"/>
          <w:color w:val="00B0F0"/>
        </w:rPr>
        <w:t>authorized</w:t>
      </w:r>
      <w:r>
        <w:rPr>
          <w:rFonts w:ascii="Calibri" w:hAnsi="Calibri" w:hint="eastAsia"/>
          <w:color w:val="00B0F0"/>
        </w:rPr>
        <w:t>”</w:t>
      </w:r>
      <w:r>
        <w:rPr>
          <w:rFonts w:ascii="Calibri" w:hAnsi="Calibri"/>
          <w:color w:val="00B0F0"/>
        </w:rPr>
        <w:t>, this can be FFS.</w:t>
      </w:r>
    </w:p>
    <w:p w14:paraId="0369DBB7" w14:textId="77777777" w:rsidR="00146B41" w:rsidRDefault="00146B41" w:rsidP="00146B41">
      <w:pPr>
        <w:pStyle w:val="ListParagraph"/>
        <w:numPr>
          <w:ilvl w:val="0"/>
          <w:numId w:val="75"/>
        </w:numPr>
        <w:spacing w:before="100" w:beforeAutospacing="1" w:after="120"/>
        <w:contextualSpacing w:val="0"/>
        <w:rPr>
          <w:rFonts w:ascii="Calibri" w:hAnsi="Calibri"/>
          <w:color w:val="333333"/>
        </w:rPr>
      </w:pPr>
      <w:r>
        <w:rPr>
          <w:rFonts w:ascii="Calibri" w:hAnsi="Calibri"/>
          <w:color w:val="ED7D31"/>
        </w:rPr>
        <w:t>[Xiaomi] we think only one bit indication to indicate the DU</w:t>
      </w:r>
      <w:r>
        <w:rPr>
          <w:rFonts w:ascii="Calibri" w:hAnsi="Calibri" w:hint="eastAsia"/>
          <w:color w:val="ED7D31"/>
        </w:rPr>
        <w:t>’</w:t>
      </w:r>
      <w:r>
        <w:rPr>
          <w:rFonts w:ascii="Calibri" w:hAnsi="Calibri"/>
          <w:color w:val="ED7D31"/>
        </w:rPr>
        <w:t xml:space="preserve">s CU the </w:t>
      </w:r>
      <w:proofErr w:type="spellStart"/>
      <w:r>
        <w:rPr>
          <w:rFonts w:ascii="Calibri" w:hAnsi="Calibri"/>
          <w:color w:val="ED7D31"/>
        </w:rPr>
        <w:t>mIAB</w:t>
      </w:r>
      <w:proofErr w:type="spellEnd"/>
      <w:r>
        <w:rPr>
          <w:rFonts w:ascii="Calibri" w:hAnsi="Calibri"/>
          <w:color w:val="ED7D31"/>
        </w:rPr>
        <w:t xml:space="preserve"> is not authorized would be enough, DU</w:t>
      </w:r>
      <w:r>
        <w:rPr>
          <w:rFonts w:ascii="Calibri" w:hAnsi="Calibri" w:hint="eastAsia"/>
          <w:color w:val="ED7D31"/>
        </w:rPr>
        <w:t>’</w:t>
      </w:r>
      <w:r>
        <w:rPr>
          <w:rFonts w:ascii="Calibri" w:hAnsi="Calibri"/>
          <w:color w:val="ED7D31"/>
        </w:rPr>
        <w:t>s CU needs not to be aware of the authorization status. If we agree DU</w:t>
      </w:r>
      <w:r>
        <w:rPr>
          <w:rFonts w:ascii="Calibri" w:hAnsi="Calibri" w:hint="eastAsia"/>
          <w:color w:val="ED7D31"/>
        </w:rPr>
        <w:t>’</w:t>
      </w:r>
      <w:r>
        <w:rPr>
          <w:rFonts w:ascii="Calibri" w:hAnsi="Calibri"/>
          <w:color w:val="ED7D31"/>
        </w:rPr>
        <w:t xml:space="preserve">s CU needs to be aware of the authorization status, then there will be a new issue for the decoupled integration scenario, </w:t>
      </w:r>
      <w:proofErr w:type="gramStart"/>
      <w:r>
        <w:rPr>
          <w:rFonts w:ascii="Calibri" w:hAnsi="Calibri"/>
          <w:color w:val="ED7D31"/>
        </w:rPr>
        <w:t>i.e.</w:t>
      </w:r>
      <w:proofErr w:type="gramEnd"/>
      <w:r>
        <w:rPr>
          <w:rFonts w:ascii="Calibri" w:hAnsi="Calibri"/>
          <w:color w:val="ED7D31"/>
        </w:rPr>
        <w:t xml:space="preserve"> how the CU</w:t>
      </w:r>
      <w:r>
        <w:rPr>
          <w:rFonts w:ascii="Calibri" w:hAnsi="Calibri" w:hint="eastAsia"/>
          <w:color w:val="ED7D31"/>
        </w:rPr>
        <w:t>’</w:t>
      </w:r>
      <w:r>
        <w:rPr>
          <w:rFonts w:ascii="Calibri" w:hAnsi="Calibri"/>
          <w:color w:val="ED7D31"/>
        </w:rPr>
        <w:t>s DU know the authorization information if there</w:t>
      </w:r>
      <w:r>
        <w:rPr>
          <w:rFonts w:ascii="Calibri" w:hAnsi="Calibri" w:hint="eastAsia"/>
          <w:color w:val="ED7D31"/>
        </w:rPr>
        <w:t>’</w:t>
      </w:r>
      <w:r>
        <w:rPr>
          <w:rFonts w:ascii="Calibri" w:hAnsi="Calibri"/>
          <w:color w:val="ED7D31"/>
        </w:rPr>
        <w:t xml:space="preserve">s no </w:t>
      </w:r>
      <w:proofErr w:type="spellStart"/>
      <w:r>
        <w:rPr>
          <w:rFonts w:ascii="Calibri" w:hAnsi="Calibri"/>
          <w:color w:val="ED7D31"/>
        </w:rPr>
        <w:t>Xn</w:t>
      </w:r>
      <w:proofErr w:type="spellEnd"/>
      <w:r>
        <w:rPr>
          <w:rFonts w:ascii="Calibri" w:hAnsi="Calibri"/>
          <w:color w:val="ED7D31"/>
        </w:rPr>
        <w:t xml:space="preserve"> connection between the CUs.</w:t>
      </w:r>
    </w:p>
    <w:p w14:paraId="0F1EA658" w14:textId="77777777" w:rsidR="00146B41" w:rsidRDefault="00146B41" w:rsidP="00146B41">
      <w:pPr>
        <w:pStyle w:val="ListParagraph"/>
        <w:numPr>
          <w:ilvl w:val="0"/>
          <w:numId w:val="75"/>
        </w:numPr>
        <w:spacing w:before="120" w:after="120"/>
        <w:contextualSpacing w:val="0"/>
        <w:rPr>
          <w:rFonts w:ascii="Calibri" w:hAnsi="Calibri"/>
          <w:b/>
          <w:bCs/>
        </w:rPr>
      </w:pPr>
      <w:r>
        <w:rPr>
          <w:rFonts w:ascii="Calibri" w:hAnsi="Calibri"/>
          <w:b/>
          <w:bCs/>
          <w:color w:val="FF0000"/>
        </w:rPr>
        <w:t xml:space="preserve">E///: </w:t>
      </w:r>
    </w:p>
    <w:p w14:paraId="25E02D8D" w14:textId="77777777" w:rsidR="00146B41" w:rsidRDefault="00146B41" w:rsidP="00146B41">
      <w:pPr>
        <w:pStyle w:val="ListParagraph"/>
        <w:numPr>
          <w:ilvl w:val="1"/>
          <w:numId w:val="75"/>
        </w:numPr>
        <w:spacing w:before="120" w:after="120"/>
        <w:contextualSpacing w:val="0"/>
        <w:rPr>
          <w:rFonts w:ascii="Calibri" w:hAnsi="Calibri"/>
          <w:b/>
          <w:bCs/>
        </w:rPr>
      </w:pPr>
      <w:r>
        <w:rPr>
          <w:rFonts w:ascii="Calibri" w:hAnsi="Calibri"/>
          <w:color w:val="FF0000"/>
        </w:rPr>
        <w:t xml:space="preserve">The change of authorization status should be indicated, both from authorized </w:t>
      </w:r>
      <w:proofErr w:type="gramStart"/>
      <w:r>
        <w:rPr>
          <w:rFonts w:ascii="Calibri" w:hAnsi="Calibri"/>
          <w:color w:val="FF0000"/>
        </w:rPr>
        <w:t>to</w:t>
      </w:r>
      <w:proofErr w:type="gramEnd"/>
      <w:r>
        <w:rPr>
          <w:rFonts w:ascii="Calibri" w:hAnsi="Calibri"/>
          <w:color w:val="FF0000"/>
        </w:rPr>
        <w:t xml:space="preserve"> unauthorized and vice versa.</w:t>
      </w:r>
    </w:p>
    <w:p w14:paraId="24403AD0" w14:textId="77777777" w:rsidR="00146B41" w:rsidRDefault="00146B41" w:rsidP="00146B41">
      <w:pPr>
        <w:pStyle w:val="ListParagraph"/>
        <w:numPr>
          <w:ilvl w:val="1"/>
          <w:numId w:val="75"/>
        </w:numPr>
        <w:spacing w:before="120" w:after="120"/>
        <w:contextualSpacing w:val="0"/>
        <w:rPr>
          <w:rStyle w:val="Strong"/>
          <w:rFonts w:ascii="SimSun" w:hAnsi="SimSun"/>
          <w:color w:val="FF0000"/>
        </w:rPr>
      </w:pPr>
      <w:r>
        <w:rPr>
          <w:rStyle w:val="Strong"/>
          <w:rFonts w:ascii="Calibri" w:hAnsi="Calibri"/>
          <w:b w:val="0"/>
          <w:bCs w:val="0"/>
          <w:color w:val="FF0000"/>
        </w:rPr>
        <w:t>We prefer QC</w:t>
      </w:r>
      <w:r>
        <w:rPr>
          <w:rStyle w:val="Strong"/>
          <w:rFonts w:ascii="Calibri" w:hAnsi="Calibri" w:hint="eastAsia"/>
          <w:b w:val="0"/>
          <w:bCs w:val="0"/>
          <w:color w:val="FF0000"/>
        </w:rPr>
        <w:t>’</w:t>
      </w:r>
      <w:r>
        <w:rPr>
          <w:rStyle w:val="Strong"/>
          <w:rFonts w:ascii="Calibri" w:hAnsi="Calibri"/>
          <w:b w:val="0"/>
          <w:bCs w:val="0"/>
          <w:color w:val="FF0000"/>
        </w:rPr>
        <w:t xml:space="preserve">s version of the proposal, with a small change: </w:t>
      </w:r>
      <w:r>
        <w:rPr>
          <w:rStyle w:val="Strong"/>
          <w:rFonts w:ascii="Calibri" w:hAnsi="Calibri" w:hint="eastAsia"/>
          <w:b w:val="0"/>
          <w:bCs w:val="0"/>
          <w:color w:val="FF0000"/>
        </w:rPr>
        <w:t>‘</w:t>
      </w:r>
      <w:r>
        <w:rPr>
          <w:rStyle w:val="Strong"/>
          <w:rFonts w:ascii="Calibri" w:hAnsi="Calibri"/>
          <w:b w:val="0"/>
          <w:bCs w:val="0"/>
          <w:color w:val="FF0000"/>
        </w:rPr>
        <w:t xml:space="preserve">authorization status of the </w:t>
      </w:r>
      <w:proofErr w:type="spellStart"/>
      <w:r>
        <w:rPr>
          <w:rStyle w:val="Strong"/>
          <w:rFonts w:ascii="Calibri" w:hAnsi="Calibri"/>
          <w:b w:val="0"/>
          <w:bCs w:val="0"/>
          <w:color w:val="FF0000"/>
        </w:rPr>
        <w:t>mIAB</w:t>
      </w:r>
      <w:proofErr w:type="spellEnd"/>
      <w:r>
        <w:rPr>
          <w:rStyle w:val="Strong"/>
          <w:rFonts w:ascii="Calibri" w:hAnsi="Calibri"/>
          <w:b w:val="0"/>
          <w:bCs w:val="0"/>
          <w:color w:val="FF0000"/>
        </w:rPr>
        <w:t xml:space="preserve"> node</w:t>
      </w:r>
      <w:r>
        <w:rPr>
          <w:rStyle w:val="Strong"/>
          <w:rFonts w:ascii="Calibri" w:hAnsi="Calibri" w:hint="eastAsia"/>
          <w:b w:val="0"/>
          <w:bCs w:val="0"/>
          <w:color w:val="FF0000"/>
        </w:rPr>
        <w:t>’</w:t>
      </w:r>
      <w:r>
        <w:rPr>
          <w:rStyle w:val="Strong"/>
          <w:rFonts w:ascii="Calibri" w:hAnsi="Calibri"/>
          <w:b w:val="0"/>
          <w:bCs w:val="0"/>
          <w:color w:val="FF0000"/>
        </w:rPr>
        <w:t xml:space="preserve">. </w:t>
      </w:r>
    </w:p>
    <w:p w14:paraId="4F1D0711" w14:textId="77777777" w:rsidR="00146B41" w:rsidRDefault="00146B41" w:rsidP="00146B41">
      <w:pPr>
        <w:spacing w:before="120" w:after="120"/>
        <w:rPr>
          <w:rStyle w:val="Strong"/>
          <w:rFonts w:ascii="Calibri" w:hAnsi="Calibri" w:hint="eastAsia"/>
          <w:sz w:val="22"/>
          <w:szCs w:val="22"/>
        </w:rPr>
      </w:pPr>
    </w:p>
    <w:p w14:paraId="27A4F849" w14:textId="77777777" w:rsidR="00146B41" w:rsidRDefault="00146B41" w:rsidP="00146B41">
      <w:pPr>
        <w:spacing w:before="120" w:after="120"/>
        <w:rPr>
          <w:rStyle w:val="Strong"/>
          <w:rFonts w:ascii="Calibri" w:hAnsi="Calibri"/>
          <w:b w:val="0"/>
          <w:bCs w:val="0"/>
          <w:color w:val="FF00FF"/>
          <w:sz w:val="22"/>
          <w:szCs w:val="22"/>
        </w:rPr>
      </w:pPr>
      <w:r>
        <w:rPr>
          <w:rStyle w:val="Strong"/>
          <w:rFonts w:ascii="Calibri" w:hAnsi="Calibri"/>
          <w:b w:val="0"/>
          <w:bCs w:val="0"/>
          <w:color w:val="FF00FF"/>
          <w:sz w:val="22"/>
          <w:szCs w:val="22"/>
        </w:rPr>
        <w:t>Moderator: It seems the discussion already goes into the detail. We can remove “change of the</w:t>
      </w:r>
      <w:proofErr w:type="gramStart"/>
      <w:r>
        <w:rPr>
          <w:rStyle w:val="Strong"/>
          <w:rFonts w:ascii="Calibri" w:hAnsi="Calibri"/>
          <w:b w:val="0"/>
          <w:bCs w:val="0"/>
          <w:color w:val="FF00FF"/>
          <w:sz w:val="22"/>
          <w:szCs w:val="22"/>
        </w:rPr>
        <w:t>”, since</w:t>
      </w:r>
      <w:proofErr w:type="gramEnd"/>
      <w:r>
        <w:rPr>
          <w:rStyle w:val="Strong"/>
          <w:rFonts w:ascii="Calibri" w:hAnsi="Calibri"/>
          <w:b w:val="0"/>
          <w:bCs w:val="0"/>
          <w:color w:val="FF00FF"/>
          <w:sz w:val="22"/>
          <w:szCs w:val="22"/>
        </w:rPr>
        <w:t xml:space="preserve"> this is implicit as long as the CU is informed about the status itself.</w:t>
      </w:r>
    </w:p>
    <w:p w14:paraId="7ED5CB94" w14:textId="77777777" w:rsidR="00146B41" w:rsidRDefault="00146B41" w:rsidP="00146B41">
      <w:pPr>
        <w:spacing w:before="120" w:after="120"/>
        <w:rPr>
          <w:rFonts w:ascii="SimSun" w:hAnsi="SimSun"/>
          <w:sz w:val="24"/>
          <w:szCs w:val="24"/>
        </w:rPr>
      </w:pPr>
      <w:r>
        <w:rPr>
          <w:rStyle w:val="Strong"/>
          <w:rFonts w:ascii="Calibri" w:hAnsi="Calibri"/>
          <w:color w:val="FF00FF"/>
          <w:sz w:val="22"/>
          <w:szCs w:val="22"/>
        </w:rPr>
        <w:t xml:space="preserve">Proposal 9c: The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-DU</w:t>
      </w:r>
      <w:r>
        <w:rPr>
          <w:rStyle w:val="Strong"/>
          <w:rFonts w:ascii="Calibri" w:hAnsi="Calibri"/>
          <w:color w:val="FF00FF"/>
          <w:sz w:val="22"/>
          <w:szCs w:val="22"/>
          <w:lang/>
        </w:rPr>
        <w:t>’</w:t>
      </w:r>
      <w:r>
        <w:rPr>
          <w:rStyle w:val="Strong"/>
          <w:rFonts w:ascii="Calibri" w:hAnsi="Calibri"/>
          <w:color w:val="FF00FF"/>
          <w:sz w:val="22"/>
          <w:szCs w:val="22"/>
        </w:rPr>
        <w:t xml:space="preserve">s CU to be informed about the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-authorized status.</w:t>
      </w:r>
    </w:p>
    <w:p w14:paraId="6AEFDC68" w14:textId="77777777" w:rsidR="00146B41" w:rsidRDefault="00146B41" w:rsidP="00146B41">
      <w:pPr>
        <w:spacing w:before="120" w:after="120"/>
        <w:rPr>
          <w:rStyle w:val="Strong"/>
          <w:rFonts w:hint="eastAsia"/>
        </w:rPr>
      </w:pPr>
    </w:p>
    <w:p w14:paraId="606D0992" w14:textId="77777777" w:rsidR="00146B41" w:rsidRDefault="00146B41" w:rsidP="00146B41">
      <w:pPr>
        <w:spacing w:before="120" w:after="120"/>
        <w:rPr>
          <w:rStyle w:val="Strong"/>
          <w:rFonts w:ascii="Calibri" w:hAnsi="Calibri"/>
          <w:sz w:val="22"/>
          <w:szCs w:val="22"/>
        </w:rPr>
      </w:pPr>
    </w:p>
    <w:p w14:paraId="52151349" w14:textId="77777777" w:rsidR="00146B41" w:rsidRDefault="00146B41" w:rsidP="00146B41">
      <w:pPr>
        <w:spacing w:before="120" w:after="120"/>
        <w:rPr>
          <w:rFonts w:ascii="SimSun" w:hAnsi="SimSun"/>
          <w:sz w:val="24"/>
          <w:szCs w:val="24"/>
        </w:rPr>
      </w:pPr>
      <w:r>
        <w:rPr>
          <w:rStyle w:val="Strong"/>
          <w:rFonts w:ascii="Calibri" w:hAnsi="Calibri"/>
          <w:sz w:val="22"/>
          <w:szCs w:val="22"/>
        </w:rPr>
        <w:t xml:space="preserve">Proposal 9d: In case the </w:t>
      </w:r>
      <w:proofErr w:type="spellStart"/>
      <w:r>
        <w:rPr>
          <w:rStyle w:val="Strong"/>
          <w:rFonts w:ascii="Calibri" w:hAnsi="Calibri"/>
          <w:sz w:val="22"/>
          <w:szCs w:val="22"/>
        </w:rPr>
        <w:t>mIAB</w:t>
      </w:r>
      <w:proofErr w:type="spellEnd"/>
      <w:r>
        <w:rPr>
          <w:rStyle w:val="Strong"/>
          <w:rFonts w:ascii="Calibri" w:hAnsi="Calibri"/>
          <w:sz w:val="22"/>
          <w:szCs w:val="22"/>
        </w:rPr>
        <w:t>-DU</w:t>
      </w:r>
      <w:r>
        <w:rPr>
          <w:rStyle w:val="Strong"/>
          <w:rFonts w:ascii="Calibri" w:hAnsi="Calibri"/>
          <w:sz w:val="22"/>
          <w:szCs w:val="22"/>
          <w:lang/>
        </w:rPr>
        <w:t>’</w:t>
      </w:r>
      <w:r>
        <w:rPr>
          <w:rStyle w:val="Strong"/>
          <w:rFonts w:ascii="Calibri" w:hAnsi="Calibri"/>
          <w:sz w:val="22"/>
          <w:szCs w:val="22"/>
        </w:rPr>
        <w:t xml:space="preserve">s CU obtains </w:t>
      </w:r>
      <w:r>
        <w:rPr>
          <w:rStyle w:val="Strong"/>
          <w:rFonts w:ascii="Calibri" w:hAnsi="Calibri"/>
          <w:sz w:val="22"/>
          <w:szCs w:val="22"/>
          <w:lang/>
        </w:rPr>
        <w:t>“</w:t>
      </w:r>
      <w:r>
        <w:rPr>
          <w:rStyle w:val="Strong"/>
          <w:rFonts w:ascii="Calibri" w:hAnsi="Calibri"/>
          <w:sz w:val="22"/>
          <w:szCs w:val="22"/>
        </w:rPr>
        <w:t>non-authorized</w:t>
      </w:r>
      <w:r>
        <w:rPr>
          <w:rStyle w:val="Strong"/>
          <w:rFonts w:ascii="Calibri" w:hAnsi="Calibri"/>
          <w:sz w:val="22"/>
          <w:szCs w:val="22"/>
          <w:lang/>
        </w:rPr>
        <w:t xml:space="preserve">” </w:t>
      </w:r>
      <w:r>
        <w:rPr>
          <w:rStyle w:val="Strong"/>
          <w:rFonts w:ascii="Calibri" w:hAnsi="Calibri"/>
          <w:sz w:val="22"/>
          <w:szCs w:val="22"/>
        </w:rPr>
        <w:t xml:space="preserve">indication for the </w:t>
      </w:r>
      <w:proofErr w:type="spellStart"/>
      <w:r>
        <w:rPr>
          <w:rStyle w:val="Strong"/>
          <w:rFonts w:ascii="Calibri" w:hAnsi="Calibri"/>
          <w:sz w:val="22"/>
          <w:szCs w:val="22"/>
        </w:rPr>
        <w:t>mIAB</w:t>
      </w:r>
      <w:proofErr w:type="spellEnd"/>
      <w:r>
        <w:rPr>
          <w:rStyle w:val="Strong"/>
          <w:rFonts w:ascii="Calibri" w:hAnsi="Calibri"/>
          <w:sz w:val="22"/>
          <w:szCs w:val="22"/>
        </w:rPr>
        <w:t xml:space="preserve">-node, it tries to handover the UEs connected to the </w:t>
      </w:r>
      <w:proofErr w:type="spellStart"/>
      <w:r>
        <w:rPr>
          <w:rStyle w:val="Strong"/>
          <w:rFonts w:ascii="Calibri" w:hAnsi="Calibri"/>
          <w:sz w:val="22"/>
          <w:szCs w:val="22"/>
        </w:rPr>
        <w:t>mIAB</w:t>
      </w:r>
      <w:proofErr w:type="spellEnd"/>
      <w:r>
        <w:rPr>
          <w:rStyle w:val="Strong"/>
          <w:rFonts w:ascii="Calibri" w:hAnsi="Calibri"/>
          <w:sz w:val="22"/>
          <w:szCs w:val="22"/>
        </w:rPr>
        <w:t>-DU, and it then releases F1.</w:t>
      </w:r>
    </w:p>
    <w:p w14:paraId="0D91AAEB" w14:textId="77777777" w:rsidR="00146B41" w:rsidRDefault="00146B41" w:rsidP="00146B41">
      <w:pPr>
        <w:pStyle w:val="ListParagraph"/>
        <w:numPr>
          <w:ilvl w:val="0"/>
          <w:numId w:val="75"/>
        </w:numPr>
        <w:spacing w:before="100" w:beforeAutospacing="1" w:after="100" w:afterAutospacing="1"/>
        <w:contextualSpacing w:val="0"/>
        <w:rPr>
          <w:rFonts w:ascii="Calibri" w:hAnsi="Calibri" w:hint="eastAsia"/>
        </w:rPr>
      </w:pPr>
      <w:r>
        <w:rPr>
          <w:rFonts w:ascii="Calibri" w:hAnsi="Calibri"/>
          <w:color w:val="7030A0"/>
        </w:rPr>
        <w:t xml:space="preserve">[ZTE] Agree with the </w:t>
      </w:r>
      <w:proofErr w:type="spellStart"/>
      <w:r>
        <w:rPr>
          <w:rFonts w:ascii="Calibri" w:hAnsi="Calibri"/>
          <w:color w:val="7030A0"/>
        </w:rPr>
        <w:t>behavour</w:t>
      </w:r>
      <w:proofErr w:type="spellEnd"/>
      <w:r>
        <w:rPr>
          <w:rFonts w:ascii="Calibri" w:hAnsi="Calibri"/>
          <w:color w:val="7030A0"/>
        </w:rPr>
        <w:t xml:space="preserve"> proposed in P9d. We just wonder if we have to specify the detailed NG RAN node behaviour in the </w:t>
      </w:r>
      <w:proofErr w:type="gramStart"/>
      <w:r>
        <w:rPr>
          <w:rFonts w:ascii="Calibri" w:hAnsi="Calibri"/>
          <w:color w:val="7030A0"/>
        </w:rPr>
        <w:t>specifications?</w:t>
      </w:r>
      <w:proofErr w:type="gramEnd"/>
      <w:r>
        <w:rPr>
          <w:rFonts w:ascii="Calibri" w:hAnsi="Calibri"/>
          <w:color w:val="7030A0"/>
        </w:rPr>
        <w:t xml:space="preserve"> Or we can keep the current wording "ensure that the mobile IAB node will not serve any UE(s)"?</w:t>
      </w:r>
    </w:p>
    <w:p w14:paraId="2856B338" w14:textId="77777777" w:rsidR="00146B41" w:rsidRDefault="00146B41" w:rsidP="00146B41">
      <w:pPr>
        <w:pStyle w:val="ListParagraph"/>
        <w:numPr>
          <w:ilvl w:val="0"/>
          <w:numId w:val="75"/>
        </w:numPr>
        <w:spacing w:before="100" w:beforeAutospacing="1" w:after="100" w:afterAutospacing="1"/>
        <w:contextualSpacing w:val="0"/>
        <w:rPr>
          <w:rFonts w:ascii="Calibri" w:hAnsi="Calibri"/>
          <w:color w:val="00B0F0"/>
        </w:rPr>
      </w:pPr>
      <w:r>
        <w:rPr>
          <w:rFonts w:ascii="Calibri" w:hAnsi="Calibri"/>
          <w:color w:val="00B0F0"/>
        </w:rPr>
        <w:t>[CATT]: Agree because this is the simplest way.</w:t>
      </w:r>
    </w:p>
    <w:p w14:paraId="21262783" w14:textId="77777777" w:rsidR="00146B41" w:rsidRDefault="00146B41" w:rsidP="00146B41">
      <w:pPr>
        <w:pStyle w:val="ListParagraph"/>
        <w:numPr>
          <w:ilvl w:val="0"/>
          <w:numId w:val="75"/>
        </w:numPr>
        <w:spacing w:before="100" w:beforeAutospacing="1" w:after="100" w:afterAutospacing="1"/>
        <w:contextualSpacing w:val="0"/>
        <w:rPr>
          <w:rFonts w:ascii="Calibri" w:hAnsi="Calibri"/>
        </w:rPr>
      </w:pPr>
      <w:r>
        <w:rPr>
          <w:rFonts w:ascii="Calibri" w:hAnsi="Calibri"/>
          <w:color w:val="ED7D31"/>
        </w:rPr>
        <w:t>[Xiaomi] agree. Reply to ZTE, P9d is to reply SA2, the original wording is ok.</w:t>
      </w:r>
    </w:p>
    <w:p w14:paraId="4FC6A0F5" w14:textId="77777777" w:rsidR="00146B41" w:rsidRDefault="00146B41" w:rsidP="00146B41">
      <w:pPr>
        <w:pStyle w:val="ListParagraph"/>
        <w:numPr>
          <w:ilvl w:val="0"/>
          <w:numId w:val="75"/>
        </w:numPr>
        <w:spacing w:before="100" w:beforeAutospacing="1" w:after="100" w:afterAutospacing="1"/>
        <w:contextualSpacing w:val="0"/>
        <w:rPr>
          <w:rFonts w:ascii="Calibri" w:hAnsi="Calibri"/>
          <w:color w:val="00B0F0"/>
        </w:rPr>
      </w:pPr>
      <w:r>
        <w:rPr>
          <w:rFonts w:ascii="Calibri" w:hAnsi="Calibri"/>
          <w:b/>
          <w:bCs/>
          <w:color w:val="FF0000"/>
        </w:rPr>
        <w:t xml:space="preserve">E///: </w:t>
      </w:r>
      <w:r>
        <w:rPr>
          <w:rFonts w:ascii="Calibri" w:hAnsi="Calibri"/>
          <w:color w:val="FF0000"/>
        </w:rPr>
        <w:t>OK, but:</w:t>
      </w:r>
    </w:p>
    <w:p w14:paraId="1219C514" w14:textId="77777777" w:rsidR="00146B41" w:rsidRDefault="00146B41" w:rsidP="00146B41">
      <w:pPr>
        <w:pStyle w:val="ListParagraph"/>
        <w:numPr>
          <w:ilvl w:val="1"/>
          <w:numId w:val="75"/>
        </w:numPr>
        <w:spacing w:before="100" w:beforeAutospacing="1" w:after="100" w:afterAutospacing="1"/>
        <w:contextualSpacing w:val="0"/>
        <w:rPr>
          <w:rFonts w:ascii="Calibri" w:hAnsi="Calibri"/>
          <w:color w:val="00B0F0"/>
        </w:rPr>
      </w:pPr>
      <w:r>
        <w:rPr>
          <w:rFonts w:ascii="Calibri" w:hAnsi="Calibri"/>
          <w:color w:val="FF0000"/>
        </w:rPr>
        <w:t xml:space="preserve">The words </w:t>
      </w:r>
      <w:r>
        <w:rPr>
          <w:rFonts w:ascii="Calibri" w:hAnsi="Calibri" w:hint="eastAsia"/>
          <w:color w:val="FF0000"/>
        </w:rPr>
        <w:t>‘</w:t>
      </w:r>
      <w:r>
        <w:rPr>
          <w:rFonts w:ascii="Calibri" w:hAnsi="Calibri"/>
          <w:color w:val="FF0000"/>
        </w:rPr>
        <w:t>obtains</w:t>
      </w:r>
      <w:r>
        <w:rPr>
          <w:rFonts w:ascii="Calibri" w:hAnsi="Calibri" w:hint="eastAsia"/>
          <w:color w:val="FF0000"/>
        </w:rPr>
        <w:t>’</w:t>
      </w:r>
      <w:r>
        <w:rPr>
          <w:rFonts w:ascii="Calibri" w:hAnsi="Calibri"/>
          <w:color w:val="FF0000"/>
        </w:rPr>
        <w:t xml:space="preserve">, </w:t>
      </w:r>
      <w:r>
        <w:rPr>
          <w:rFonts w:ascii="Calibri" w:hAnsi="Calibri" w:hint="eastAsia"/>
          <w:color w:val="FF0000"/>
        </w:rPr>
        <w:t>‘</w:t>
      </w:r>
      <w:r>
        <w:rPr>
          <w:rFonts w:ascii="Calibri" w:hAnsi="Calibri"/>
          <w:color w:val="FF0000"/>
        </w:rPr>
        <w:t>tries</w:t>
      </w:r>
      <w:r>
        <w:rPr>
          <w:rFonts w:ascii="Calibri" w:hAnsi="Calibri" w:hint="eastAsia"/>
          <w:color w:val="FF0000"/>
        </w:rPr>
        <w:t>’</w:t>
      </w:r>
      <w:r>
        <w:rPr>
          <w:rFonts w:ascii="Calibri" w:hAnsi="Calibri"/>
          <w:color w:val="FF0000"/>
        </w:rPr>
        <w:t xml:space="preserve"> and </w:t>
      </w:r>
      <w:r>
        <w:rPr>
          <w:rFonts w:ascii="Calibri" w:hAnsi="Calibri" w:hint="eastAsia"/>
          <w:color w:val="FF0000"/>
        </w:rPr>
        <w:t>‘</w:t>
      </w:r>
      <w:r>
        <w:rPr>
          <w:rFonts w:ascii="Calibri" w:hAnsi="Calibri"/>
          <w:color w:val="FF0000"/>
        </w:rPr>
        <w:t>releases</w:t>
      </w:r>
      <w:r>
        <w:rPr>
          <w:rFonts w:ascii="Calibri" w:hAnsi="Calibri" w:hint="eastAsia"/>
          <w:color w:val="FF0000"/>
        </w:rPr>
        <w:t>’</w:t>
      </w:r>
      <w:r>
        <w:rPr>
          <w:rFonts w:ascii="Calibri" w:hAnsi="Calibri"/>
          <w:color w:val="FF0000"/>
        </w:rPr>
        <w:t xml:space="preserve"> should be replaced with </w:t>
      </w:r>
      <w:r>
        <w:rPr>
          <w:rFonts w:ascii="Calibri" w:hAnsi="Calibri" w:hint="eastAsia"/>
          <w:color w:val="FF0000"/>
        </w:rPr>
        <w:t>‘</w:t>
      </w:r>
      <w:r>
        <w:rPr>
          <w:rFonts w:ascii="Calibri" w:hAnsi="Calibri"/>
          <w:color w:val="FF0000"/>
        </w:rPr>
        <w:t>may obtain</w:t>
      </w:r>
      <w:r>
        <w:rPr>
          <w:rFonts w:ascii="Calibri" w:hAnsi="Calibri" w:hint="eastAsia"/>
          <w:color w:val="FF0000"/>
        </w:rPr>
        <w:t>’</w:t>
      </w:r>
      <w:r>
        <w:rPr>
          <w:rFonts w:ascii="Calibri" w:hAnsi="Calibri"/>
          <w:color w:val="FF0000"/>
        </w:rPr>
        <w:t xml:space="preserve">, </w:t>
      </w:r>
      <w:r>
        <w:rPr>
          <w:rFonts w:ascii="Calibri" w:hAnsi="Calibri" w:hint="eastAsia"/>
          <w:color w:val="FF0000"/>
        </w:rPr>
        <w:t>‘</w:t>
      </w:r>
      <w:r>
        <w:rPr>
          <w:rFonts w:ascii="Calibri" w:hAnsi="Calibri"/>
          <w:color w:val="FF0000"/>
        </w:rPr>
        <w:t>may hand over and release</w:t>
      </w:r>
      <w:r>
        <w:rPr>
          <w:rFonts w:ascii="Calibri" w:hAnsi="Calibri" w:hint="eastAsia"/>
          <w:color w:val="FF0000"/>
        </w:rPr>
        <w:t>’</w:t>
      </w:r>
      <w:r>
        <w:rPr>
          <w:rFonts w:ascii="Calibri" w:hAnsi="Calibri"/>
          <w:color w:val="FF0000"/>
        </w:rPr>
        <w:t>.</w:t>
      </w:r>
    </w:p>
    <w:p w14:paraId="01AA3D3A" w14:textId="77777777" w:rsidR="00146B41" w:rsidRDefault="00146B41" w:rsidP="00146B41">
      <w:pPr>
        <w:pStyle w:val="ListParagraph"/>
        <w:numPr>
          <w:ilvl w:val="1"/>
          <w:numId w:val="75"/>
        </w:numPr>
        <w:spacing w:before="100" w:beforeAutospacing="1" w:after="100" w:afterAutospacing="1"/>
        <w:contextualSpacing w:val="0"/>
        <w:rPr>
          <w:rFonts w:ascii="Calibri" w:hAnsi="Calibri"/>
          <w:color w:val="00B0F0"/>
        </w:rPr>
      </w:pPr>
      <w:r>
        <w:rPr>
          <w:rFonts w:ascii="Calibri" w:hAnsi="Calibri"/>
          <w:color w:val="FF0000"/>
        </w:rPr>
        <w:t xml:space="preserve">In addition to this, since </w:t>
      </w:r>
      <w:r>
        <w:rPr>
          <w:rFonts w:ascii="Calibri" w:hAnsi="Calibri"/>
          <w:b/>
          <w:bCs/>
          <w:color w:val="FF0000"/>
        </w:rPr>
        <w:t>the CN may decide to deregister the MT</w:t>
      </w:r>
      <w:r>
        <w:rPr>
          <w:rFonts w:ascii="Calibri" w:hAnsi="Calibri"/>
          <w:color w:val="FF0000"/>
        </w:rPr>
        <w:t xml:space="preserve">, the AMF needs to know when the UEs are handed over so that </w:t>
      </w:r>
      <w:proofErr w:type="gramStart"/>
      <w:r>
        <w:rPr>
          <w:rFonts w:ascii="Calibri" w:hAnsi="Calibri"/>
          <w:color w:val="FF0000"/>
        </w:rPr>
        <w:t>it ,may</w:t>
      </w:r>
      <w:proofErr w:type="gramEnd"/>
      <w:r>
        <w:rPr>
          <w:rFonts w:ascii="Calibri" w:hAnsi="Calibri"/>
          <w:color w:val="FF0000"/>
        </w:rPr>
        <w:t xml:space="preserve"> perform the release of the MT. Hence, another proposal is needed:</w:t>
      </w:r>
    </w:p>
    <w:p w14:paraId="7AFB8CF1" w14:textId="77777777" w:rsidR="00146B41" w:rsidRDefault="00146B41" w:rsidP="00146B41">
      <w:pPr>
        <w:pStyle w:val="ListParagraph"/>
        <w:numPr>
          <w:ilvl w:val="0"/>
          <w:numId w:val="75"/>
        </w:numPr>
        <w:spacing w:before="120" w:after="0"/>
        <w:contextualSpacing w:val="0"/>
        <w:rPr>
          <w:rFonts w:ascii="Calibri" w:hAnsi="Calibri"/>
          <w:b/>
          <w:bCs/>
          <w:highlight w:val="yellow"/>
          <w:lang/>
        </w:rPr>
      </w:pPr>
      <w:r>
        <w:rPr>
          <w:rFonts w:ascii="Calibri" w:hAnsi="Calibri"/>
          <w:b/>
          <w:bCs/>
          <w:highlight w:val="yellow"/>
          <w:lang/>
        </w:rPr>
        <w:t xml:space="preserve">Proposal </w:t>
      </w:r>
      <w:r>
        <w:rPr>
          <w:rFonts w:ascii="Calibri" w:hAnsi="Calibri"/>
          <w:b/>
          <w:bCs/>
          <w:highlight w:val="yellow"/>
        </w:rPr>
        <w:t>9-e</w:t>
      </w:r>
      <w:r>
        <w:rPr>
          <w:rFonts w:ascii="Calibri" w:hAnsi="Calibri"/>
          <w:b/>
          <w:bCs/>
          <w:highlight w:val="yellow"/>
          <w:lang/>
        </w:rPr>
        <w:t>: When the mIAB-node is unauthorized, the AMF serving the mIAB-node needs to be informed that all the UEs have been handed over elsewhere, so that the AMF can initiate the NAS-level de-registration procedure towards the mIAB-MT.</w:t>
      </w:r>
    </w:p>
    <w:p w14:paraId="1F5B0692" w14:textId="77777777" w:rsidR="00146B41" w:rsidRDefault="00146B41" w:rsidP="00146B41">
      <w:pPr>
        <w:rPr>
          <w:rFonts w:ascii="Calibri" w:hAnsi="Calibri"/>
          <w:sz w:val="22"/>
          <w:szCs w:val="22"/>
          <w:lang w:val="en-US"/>
        </w:rPr>
      </w:pPr>
    </w:p>
    <w:p w14:paraId="0217C837" w14:textId="77777777" w:rsidR="00146B41" w:rsidRDefault="00146B41" w:rsidP="00146B41">
      <w:pPr>
        <w:spacing w:before="120" w:after="120"/>
        <w:rPr>
          <w:rStyle w:val="Strong"/>
          <w:rFonts w:ascii="SimSun" w:hAnsi="SimSun"/>
          <w:b w:val="0"/>
          <w:bCs w:val="0"/>
          <w:color w:val="FF00FF"/>
          <w:sz w:val="24"/>
          <w:szCs w:val="24"/>
          <w:lang w:eastAsia="zh-CN"/>
        </w:rPr>
      </w:pPr>
      <w:r>
        <w:rPr>
          <w:rStyle w:val="Strong"/>
          <w:rFonts w:ascii="Calibri" w:hAnsi="Calibri"/>
          <w:b w:val="0"/>
          <w:bCs w:val="0"/>
          <w:color w:val="FF00FF"/>
          <w:sz w:val="22"/>
          <w:szCs w:val="22"/>
        </w:rPr>
        <w:t xml:space="preserve">Moderator: Everybody is in </w:t>
      </w:r>
      <w:proofErr w:type="spellStart"/>
      <w:r>
        <w:rPr>
          <w:rStyle w:val="Strong"/>
          <w:rFonts w:ascii="Calibri" w:hAnsi="Calibri"/>
          <w:b w:val="0"/>
          <w:bCs w:val="0"/>
          <w:color w:val="FF00FF"/>
          <w:sz w:val="22"/>
          <w:szCs w:val="22"/>
        </w:rPr>
        <w:t>favor</w:t>
      </w:r>
      <w:proofErr w:type="spellEnd"/>
      <w:r>
        <w:rPr>
          <w:rStyle w:val="Strong"/>
          <w:rFonts w:ascii="Calibri" w:hAnsi="Calibri"/>
          <w:b w:val="0"/>
          <w:bCs w:val="0"/>
          <w:color w:val="FF00FF"/>
          <w:sz w:val="22"/>
          <w:szCs w:val="22"/>
        </w:rPr>
        <w:t>. We can perform some rewording suggested by Ericsson.</w:t>
      </w:r>
    </w:p>
    <w:p w14:paraId="656889CB" w14:textId="77777777" w:rsidR="00146B41" w:rsidRDefault="00146B41" w:rsidP="00146B41">
      <w:pPr>
        <w:spacing w:before="120" w:after="120"/>
        <w:rPr>
          <w:rFonts w:hint="eastAsia"/>
        </w:rPr>
      </w:pPr>
      <w:r>
        <w:rPr>
          <w:rStyle w:val="Strong"/>
          <w:rFonts w:ascii="Calibri" w:hAnsi="Calibri"/>
          <w:color w:val="FF00FF"/>
          <w:sz w:val="22"/>
          <w:szCs w:val="22"/>
        </w:rPr>
        <w:t xml:space="preserve">Proposal 9d: In case the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-DU</w:t>
      </w:r>
      <w:r>
        <w:rPr>
          <w:rStyle w:val="Strong"/>
          <w:rFonts w:ascii="Calibri" w:hAnsi="Calibri"/>
          <w:color w:val="FF00FF"/>
          <w:sz w:val="22"/>
          <w:szCs w:val="22"/>
          <w:lang/>
        </w:rPr>
        <w:t>’</w:t>
      </w:r>
      <w:r>
        <w:rPr>
          <w:rStyle w:val="Strong"/>
          <w:rFonts w:ascii="Calibri" w:hAnsi="Calibri"/>
          <w:color w:val="FF00FF"/>
          <w:sz w:val="22"/>
          <w:szCs w:val="22"/>
        </w:rPr>
        <w:t xml:space="preserve">s CU obtains </w:t>
      </w:r>
      <w:r>
        <w:rPr>
          <w:rStyle w:val="Strong"/>
          <w:rFonts w:ascii="Calibri" w:hAnsi="Calibri"/>
          <w:color w:val="FF00FF"/>
          <w:sz w:val="22"/>
          <w:szCs w:val="22"/>
          <w:lang/>
        </w:rPr>
        <w:t>“</w:t>
      </w:r>
      <w:r>
        <w:rPr>
          <w:rStyle w:val="Strong"/>
          <w:rFonts w:ascii="Calibri" w:hAnsi="Calibri"/>
          <w:color w:val="FF00FF"/>
          <w:sz w:val="22"/>
          <w:szCs w:val="22"/>
        </w:rPr>
        <w:t>non-authorized</w:t>
      </w:r>
      <w:r>
        <w:rPr>
          <w:rStyle w:val="Strong"/>
          <w:rFonts w:ascii="Calibri" w:hAnsi="Calibri"/>
          <w:color w:val="FF00FF"/>
          <w:sz w:val="22"/>
          <w:szCs w:val="22"/>
          <w:lang/>
        </w:rPr>
        <w:t xml:space="preserve">” </w:t>
      </w:r>
      <w:r>
        <w:rPr>
          <w:rStyle w:val="Strong"/>
          <w:rFonts w:ascii="Calibri" w:hAnsi="Calibri"/>
          <w:color w:val="FF00FF"/>
          <w:sz w:val="22"/>
          <w:szCs w:val="22"/>
        </w:rPr>
        <w:t xml:space="preserve">indication for the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 xml:space="preserve">-node, it may try to handover the UEs connected to the </w:t>
      </w:r>
      <w:proofErr w:type="spellStart"/>
      <w:r>
        <w:rPr>
          <w:rStyle w:val="Strong"/>
          <w:rFonts w:ascii="Calibri" w:hAnsi="Calibri"/>
          <w:color w:val="FF00FF"/>
          <w:sz w:val="22"/>
          <w:szCs w:val="22"/>
        </w:rPr>
        <w:t>mIAB</w:t>
      </w:r>
      <w:proofErr w:type="spellEnd"/>
      <w:r>
        <w:rPr>
          <w:rStyle w:val="Strong"/>
          <w:rFonts w:ascii="Calibri" w:hAnsi="Calibri"/>
          <w:color w:val="FF00FF"/>
          <w:sz w:val="22"/>
          <w:szCs w:val="22"/>
        </w:rPr>
        <w:t>-DU, and it then releases F1.</w:t>
      </w:r>
    </w:p>
    <w:p w14:paraId="52AFA0E1" w14:textId="77777777" w:rsidR="00146B41" w:rsidRDefault="00146B41" w:rsidP="00146B41">
      <w:pPr>
        <w:rPr>
          <w:rFonts w:ascii="Calibri" w:hAnsi="Calibri"/>
          <w:sz w:val="22"/>
          <w:szCs w:val="22"/>
        </w:rPr>
      </w:pPr>
    </w:p>
    <w:p w14:paraId="36BBB27A" w14:textId="77777777" w:rsidR="00146B41" w:rsidRDefault="00146B41" w:rsidP="00146B41">
      <w:pPr>
        <w:rPr>
          <w:rFonts w:ascii="Calibri" w:hAnsi="Calibri"/>
          <w:sz w:val="22"/>
          <w:szCs w:val="22"/>
        </w:rPr>
      </w:pPr>
      <w:r>
        <w:rPr>
          <w:rFonts w:ascii="Calibri" w:hAnsi="Calibri"/>
          <w:sz w:val="22"/>
          <w:szCs w:val="22"/>
        </w:rPr>
        <w:t xml:space="preserve">Finally, one basic issue that RAN3 needs to discuss (or discuss how to capture) is how the OAM connectivity as the </w:t>
      </w:r>
      <w:proofErr w:type="spellStart"/>
      <w:r>
        <w:rPr>
          <w:rFonts w:ascii="Calibri" w:hAnsi="Calibri"/>
          <w:sz w:val="22"/>
          <w:szCs w:val="22"/>
        </w:rPr>
        <w:t>mIAB</w:t>
      </w:r>
      <w:proofErr w:type="spellEnd"/>
      <w:r>
        <w:rPr>
          <w:rFonts w:ascii="Calibri" w:hAnsi="Calibri"/>
          <w:sz w:val="22"/>
          <w:szCs w:val="22"/>
        </w:rPr>
        <w:t xml:space="preserve"> node moves between areas of local OAM systems:</w:t>
      </w:r>
    </w:p>
    <w:p w14:paraId="59BACAE2" w14:textId="77777777" w:rsidR="00146B41" w:rsidRDefault="00146B41" w:rsidP="00146B41">
      <w:pPr>
        <w:rPr>
          <w:rFonts w:ascii="Calibri" w:hAnsi="Calibri"/>
          <w:sz w:val="22"/>
          <w:szCs w:val="22"/>
        </w:rPr>
      </w:pPr>
    </w:p>
    <w:p w14:paraId="6E0634C3" w14:textId="77777777" w:rsidR="00146B41" w:rsidRDefault="00146B41" w:rsidP="00390470">
      <w:pPr>
        <w:pStyle w:val="Heading2"/>
        <w:rPr>
          <w:lang w:eastAsia="zh-CN"/>
        </w:rPr>
      </w:pPr>
      <w:r>
        <w:rPr>
          <w:highlight w:val="yellow"/>
        </w:rPr>
        <w:lastRenderedPageBreak/>
        <w:t xml:space="preserve">Issue 10: Stage2 description about handling of OAM connectivity for </w:t>
      </w:r>
      <w:proofErr w:type="spellStart"/>
      <w:r>
        <w:rPr>
          <w:highlight w:val="yellow"/>
        </w:rPr>
        <w:t>mIAB</w:t>
      </w:r>
      <w:proofErr w:type="spellEnd"/>
      <w:r>
        <w:rPr>
          <w:highlight w:val="yellow"/>
        </w:rPr>
        <w:t xml:space="preserve"> nodes</w:t>
      </w:r>
    </w:p>
    <w:p w14:paraId="7F2315EC" w14:textId="77777777" w:rsidR="00146B41" w:rsidRDefault="00146B41" w:rsidP="00146B41">
      <w:pPr>
        <w:rPr>
          <w:rFonts w:ascii="Calibri" w:hAnsi="Calibri"/>
          <w:sz w:val="22"/>
          <w:szCs w:val="22"/>
        </w:rPr>
      </w:pPr>
    </w:p>
    <w:p w14:paraId="000CECF5" w14:textId="77777777" w:rsidR="00146B41" w:rsidRDefault="00146B41" w:rsidP="00146B41">
      <w:pPr>
        <w:rPr>
          <w:rFonts w:ascii="Calibri" w:hAnsi="Calibri"/>
          <w:b/>
          <w:bCs/>
          <w:sz w:val="22"/>
          <w:szCs w:val="22"/>
        </w:rPr>
      </w:pPr>
      <w:r>
        <w:rPr>
          <w:rFonts w:ascii="Calibri" w:hAnsi="Calibri"/>
          <w:b/>
          <w:bCs/>
          <w:sz w:val="22"/>
          <w:szCs w:val="22"/>
        </w:rPr>
        <w:t xml:space="preserve">Proposal 10: Discuss how to capture in stage2 the handling of OAM connectivity as the </w:t>
      </w:r>
      <w:proofErr w:type="spellStart"/>
      <w:r>
        <w:rPr>
          <w:rFonts w:ascii="Calibri" w:hAnsi="Calibri"/>
          <w:b/>
          <w:bCs/>
          <w:sz w:val="22"/>
          <w:szCs w:val="22"/>
        </w:rPr>
        <w:t>mIAB</w:t>
      </w:r>
      <w:proofErr w:type="spellEnd"/>
      <w:r>
        <w:rPr>
          <w:rFonts w:ascii="Calibri" w:hAnsi="Calibri"/>
          <w:b/>
          <w:bCs/>
          <w:sz w:val="22"/>
          <w:szCs w:val="22"/>
        </w:rPr>
        <w:t xml:space="preserve"> node moves between areas of different OAM systems.</w:t>
      </w:r>
    </w:p>
    <w:p w14:paraId="0AEB2DFA" w14:textId="77777777" w:rsidR="00146B41" w:rsidRDefault="00146B41" w:rsidP="00146B41">
      <w:pPr>
        <w:rPr>
          <w:rFonts w:ascii="Calibri" w:hAnsi="Calibri"/>
          <w:sz w:val="22"/>
          <w:szCs w:val="22"/>
        </w:rPr>
      </w:pPr>
    </w:p>
    <w:p w14:paraId="7B4F816C" w14:textId="77777777" w:rsidR="00146B41" w:rsidRDefault="00146B41" w:rsidP="00146B41">
      <w:pPr>
        <w:spacing w:before="120" w:after="120"/>
        <w:rPr>
          <w:rStyle w:val="Strong"/>
          <w:rFonts w:ascii="SimSun" w:hAnsi="SimSun"/>
          <w:b w:val="0"/>
          <w:bCs w:val="0"/>
          <w:color w:val="FF00FF"/>
          <w:sz w:val="24"/>
          <w:szCs w:val="24"/>
          <w:lang w:eastAsia="zh-CN"/>
        </w:rPr>
      </w:pPr>
      <w:r>
        <w:rPr>
          <w:rStyle w:val="Strong"/>
          <w:rFonts w:ascii="Calibri" w:hAnsi="Calibri"/>
          <w:b w:val="0"/>
          <w:bCs w:val="0"/>
          <w:color w:val="FF00FF"/>
          <w:sz w:val="22"/>
          <w:szCs w:val="22"/>
        </w:rPr>
        <w:t>Moderator: We can have a brief discussion on this.</w:t>
      </w:r>
    </w:p>
    <w:p w14:paraId="3424FD2C" w14:textId="77777777" w:rsidR="00146B41" w:rsidRDefault="00146B41" w:rsidP="00146B41">
      <w:pPr>
        <w:rPr>
          <w:rFonts w:hint="eastAsia"/>
          <w:b/>
          <w:bCs/>
        </w:rPr>
      </w:pPr>
      <w:r>
        <w:rPr>
          <w:rFonts w:ascii="Calibri" w:hAnsi="Calibri"/>
          <w:b/>
          <w:bCs/>
          <w:color w:val="FF00FF"/>
          <w:sz w:val="22"/>
          <w:szCs w:val="22"/>
        </w:rPr>
        <w:t xml:space="preserve">Proposal 10: RAN3 to discuss how to capture in stage2 the handling of OAM connectivity as the </w:t>
      </w:r>
      <w:proofErr w:type="spellStart"/>
      <w:r>
        <w:rPr>
          <w:rFonts w:ascii="Calibri" w:hAnsi="Calibri"/>
          <w:b/>
          <w:bCs/>
          <w:color w:val="FF00FF"/>
          <w:sz w:val="22"/>
          <w:szCs w:val="22"/>
        </w:rPr>
        <w:t>mIAB</w:t>
      </w:r>
      <w:proofErr w:type="spellEnd"/>
      <w:r>
        <w:rPr>
          <w:rFonts w:ascii="Calibri" w:hAnsi="Calibri"/>
          <w:b/>
          <w:bCs/>
          <w:color w:val="FF00FF"/>
          <w:sz w:val="22"/>
          <w:szCs w:val="22"/>
        </w:rPr>
        <w:t xml:space="preserve"> node moves between areas of different OAM systems.</w:t>
      </w:r>
    </w:p>
    <w:p w14:paraId="0A1148D8" w14:textId="77777777" w:rsidR="00146B41" w:rsidRDefault="00146B41" w:rsidP="00146B41">
      <w:pPr>
        <w:rPr>
          <w:rFonts w:asciiTheme="minorHAnsi" w:hAnsiTheme="minorHAnsi" w:cstheme="minorBidi" w:hint="eastAsia"/>
          <w:sz w:val="22"/>
          <w:szCs w:val="22"/>
          <w:lang w:eastAsia="zh-CN"/>
        </w:rPr>
      </w:pPr>
    </w:p>
    <w:p w14:paraId="117A5FBA" w14:textId="77777777" w:rsidR="001B58E5" w:rsidRDefault="001B58E5" w:rsidP="000537FD"/>
    <w:sectPr w:rsidR="001B58E5">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F3A0" w14:textId="77777777" w:rsidR="005E5916" w:rsidRDefault="005E5916">
      <w:r>
        <w:separator/>
      </w:r>
    </w:p>
  </w:endnote>
  <w:endnote w:type="continuationSeparator" w:id="0">
    <w:p w14:paraId="64D0BBB0" w14:textId="77777777" w:rsidR="005E5916" w:rsidRDefault="005E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00229" w14:textId="77777777" w:rsidR="005E5916" w:rsidRDefault="005E5916">
      <w:r>
        <w:separator/>
      </w:r>
    </w:p>
  </w:footnote>
  <w:footnote w:type="continuationSeparator" w:id="0">
    <w:p w14:paraId="4A10D209" w14:textId="77777777" w:rsidR="005E5916" w:rsidRDefault="005E5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45E9"/>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762FA"/>
    <w:multiLevelType w:val="hybridMultilevel"/>
    <w:tmpl w:val="E3A6D914"/>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4E91"/>
    <w:multiLevelType w:val="multilevel"/>
    <w:tmpl w:val="940281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0F7D1C"/>
    <w:multiLevelType w:val="hybridMultilevel"/>
    <w:tmpl w:val="04D22CEA"/>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46A0"/>
    <w:multiLevelType w:val="hybridMultilevel"/>
    <w:tmpl w:val="9CC6BDB0"/>
    <w:lvl w:ilvl="0" w:tplc="20000001">
      <w:start w:val="1"/>
      <w:numFmt w:val="bullet"/>
      <w:lvlText w:val=""/>
      <w:lvlJc w:val="left"/>
      <w:pPr>
        <w:ind w:left="822" w:hanging="360"/>
      </w:pPr>
      <w:rPr>
        <w:rFonts w:ascii="Symbol" w:hAnsi="Symbol" w:hint="default"/>
      </w:rPr>
    </w:lvl>
    <w:lvl w:ilvl="1" w:tplc="ABEAB9E4">
      <w:start w:val="1"/>
      <w:numFmt w:val="bullet"/>
      <w:lvlText w:val="o"/>
      <w:lvlJc w:val="left"/>
      <w:pPr>
        <w:ind w:left="1542" w:hanging="360"/>
      </w:pPr>
      <w:rPr>
        <w:rFonts w:ascii="Courier New" w:hAnsi="Courier New" w:cs="Courier New" w:hint="default"/>
        <w:color w:val="FF0000"/>
        <w14:textFill>
          <w14:solidFill>
            <w14:srgbClr w14:val="000000"/>
          </w14:solidFill>
        </w14:textFill>
      </w:rPr>
    </w:lvl>
    <w:lvl w:ilvl="2" w:tplc="20000005">
      <w:start w:val="1"/>
      <w:numFmt w:val="bullet"/>
      <w:lvlText w:val=""/>
      <w:lvlJc w:val="left"/>
      <w:pPr>
        <w:ind w:left="2262" w:hanging="360"/>
      </w:pPr>
      <w:rPr>
        <w:rFonts w:ascii="Wingdings" w:hAnsi="Wingdings" w:hint="default"/>
      </w:rPr>
    </w:lvl>
    <w:lvl w:ilvl="3" w:tplc="20000001">
      <w:start w:val="1"/>
      <w:numFmt w:val="bullet"/>
      <w:lvlText w:val=""/>
      <w:lvlJc w:val="left"/>
      <w:pPr>
        <w:ind w:left="2982" w:hanging="360"/>
      </w:pPr>
      <w:rPr>
        <w:rFonts w:ascii="Symbol" w:hAnsi="Symbol" w:hint="default"/>
      </w:rPr>
    </w:lvl>
    <w:lvl w:ilvl="4" w:tplc="20000003">
      <w:start w:val="1"/>
      <w:numFmt w:val="bullet"/>
      <w:lvlText w:val="o"/>
      <w:lvlJc w:val="left"/>
      <w:pPr>
        <w:ind w:left="3702" w:hanging="360"/>
      </w:pPr>
      <w:rPr>
        <w:rFonts w:ascii="Courier New" w:hAnsi="Courier New" w:cs="Courier New" w:hint="default"/>
      </w:rPr>
    </w:lvl>
    <w:lvl w:ilvl="5" w:tplc="20000005">
      <w:start w:val="1"/>
      <w:numFmt w:val="bullet"/>
      <w:lvlText w:val=""/>
      <w:lvlJc w:val="left"/>
      <w:pPr>
        <w:ind w:left="4422" w:hanging="360"/>
      </w:pPr>
      <w:rPr>
        <w:rFonts w:ascii="Wingdings" w:hAnsi="Wingdings" w:hint="default"/>
      </w:rPr>
    </w:lvl>
    <w:lvl w:ilvl="6" w:tplc="20000001">
      <w:start w:val="1"/>
      <w:numFmt w:val="bullet"/>
      <w:lvlText w:val=""/>
      <w:lvlJc w:val="left"/>
      <w:pPr>
        <w:ind w:left="5142" w:hanging="360"/>
      </w:pPr>
      <w:rPr>
        <w:rFonts w:ascii="Symbol" w:hAnsi="Symbol" w:hint="default"/>
      </w:rPr>
    </w:lvl>
    <w:lvl w:ilvl="7" w:tplc="20000003">
      <w:start w:val="1"/>
      <w:numFmt w:val="bullet"/>
      <w:lvlText w:val="o"/>
      <w:lvlJc w:val="left"/>
      <w:pPr>
        <w:ind w:left="5862" w:hanging="360"/>
      </w:pPr>
      <w:rPr>
        <w:rFonts w:ascii="Courier New" w:hAnsi="Courier New" w:cs="Courier New" w:hint="default"/>
      </w:rPr>
    </w:lvl>
    <w:lvl w:ilvl="8" w:tplc="20000005">
      <w:start w:val="1"/>
      <w:numFmt w:val="bullet"/>
      <w:lvlText w:val=""/>
      <w:lvlJc w:val="left"/>
      <w:pPr>
        <w:ind w:left="6582" w:hanging="360"/>
      </w:pPr>
      <w:rPr>
        <w:rFonts w:ascii="Wingdings" w:hAnsi="Wingdings" w:hint="default"/>
      </w:rPr>
    </w:lvl>
  </w:abstractNum>
  <w:abstractNum w:abstractNumId="6" w15:restartNumberingAfterBreak="0">
    <w:nsid w:val="091E6A03"/>
    <w:multiLevelType w:val="hybridMultilevel"/>
    <w:tmpl w:val="526212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983FD4"/>
    <w:multiLevelType w:val="hybridMultilevel"/>
    <w:tmpl w:val="E6943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731AB"/>
    <w:multiLevelType w:val="hybridMultilevel"/>
    <w:tmpl w:val="FB6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5911AF"/>
    <w:multiLevelType w:val="hybridMultilevel"/>
    <w:tmpl w:val="66240572"/>
    <w:lvl w:ilvl="0" w:tplc="8028F6D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DD22C1"/>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EB34FF"/>
    <w:multiLevelType w:val="hybridMultilevel"/>
    <w:tmpl w:val="D08C1F64"/>
    <w:lvl w:ilvl="0" w:tplc="7CA8A6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CF14AF"/>
    <w:multiLevelType w:val="hybridMultilevel"/>
    <w:tmpl w:val="5ED4519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CC4C5E"/>
    <w:multiLevelType w:val="multilevel"/>
    <w:tmpl w:val="DE68D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B92F2B"/>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7" w15:restartNumberingAfterBreak="0">
    <w:nsid w:val="1DF20741"/>
    <w:multiLevelType w:val="hybridMultilevel"/>
    <w:tmpl w:val="CDC81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05710"/>
    <w:multiLevelType w:val="hybridMultilevel"/>
    <w:tmpl w:val="6C6E4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7732BF"/>
    <w:multiLevelType w:val="hybridMultilevel"/>
    <w:tmpl w:val="B63A80BE"/>
    <w:lvl w:ilvl="0" w:tplc="D57C87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4212D9"/>
    <w:multiLevelType w:val="hybridMultilevel"/>
    <w:tmpl w:val="A91AE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152F15"/>
    <w:multiLevelType w:val="hybridMultilevel"/>
    <w:tmpl w:val="39F836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26943DD"/>
    <w:multiLevelType w:val="multilevel"/>
    <w:tmpl w:val="6B9E07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2D6296F"/>
    <w:multiLevelType w:val="hybridMultilevel"/>
    <w:tmpl w:val="8A5A3830"/>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04B91"/>
    <w:multiLevelType w:val="hybridMultilevel"/>
    <w:tmpl w:val="A720E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820536"/>
    <w:multiLevelType w:val="multilevel"/>
    <w:tmpl w:val="367EF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353A92"/>
    <w:multiLevelType w:val="multilevel"/>
    <w:tmpl w:val="E08C13FA"/>
    <w:lvl w:ilvl="0">
      <w:numFmt w:val="decimal"/>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7" w15:restartNumberingAfterBreak="0">
    <w:nsid w:val="298B7C98"/>
    <w:multiLevelType w:val="hybridMultilevel"/>
    <w:tmpl w:val="2F9A80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2F2F6A40"/>
    <w:multiLevelType w:val="hybridMultilevel"/>
    <w:tmpl w:val="DA324196"/>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3E2914"/>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34767A3"/>
    <w:multiLevelType w:val="hybridMultilevel"/>
    <w:tmpl w:val="4F7EF462"/>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1D60CE"/>
    <w:multiLevelType w:val="hybridMultilevel"/>
    <w:tmpl w:val="2D30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436D42"/>
    <w:multiLevelType w:val="hybridMultilevel"/>
    <w:tmpl w:val="9CC2677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B32C22"/>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93068DC"/>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A3770D8"/>
    <w:multiLevelType w:val="hybridMultilevel"/>
    <w:tmpl w:val="9E0E2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901E11"/>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3B2646"/>
    <w:multiLevelType w:val="hybridMultilevel"/>
    <w:tmpl w:val="299A5930"/>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550037"/>
    <w:multiLevelType w:val="hybridMultilevel"/>
    <w:tmpl w:val="862267DA"/>
    <w:lvl w:ilvl="0" w:tplc="B92C4330">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FAA79BB"/>
    <w:multiLevelType w:val="hybridMultilevel"/>
    <w:tmpl w:val="827E7DDA"/>
    <w:lvl w:ilvl="0" w:tplc="20000001">
      <w:start w:val="1"/>
      <w:numFmt w:val="bullet"/>
      <w:lvlText w:val=""/>
      <w:lvlJc w:val="left"/>
      <w:pPr>
        <w:ind w:left="720" w:hanging="360"/>
      </w:pPr>
      <w:rPr>
        <w:rFonts w:ascii="Symbol" w:hAnsi="Symbol" w:hint="default"/>
      </w:rPr>
    </w:lvl>
    <w:lvl w:ilvl="1" w:tplc="9ED0F864">
      <w:start w:val="4"/>
      <w:numFmt w:val="bullet"/>
      <w:lvlText w:val="-"/>
      <w:lvlJc w:val="left"/>
      <w:pPr>
        <w:ind w:left="1440" w:hanging="360"/>
      </w:pPr>
      <w:rPr>
        <w:rFonts w:ascii="Calibri" w:eastAsia="Calibri" w:hAnsi="Calibri" w:cs="Calibri"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520D1231"/>
    <w:multiLevelType w:val="multilevel"/>
    <w:tmpl w:val="4E36F6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5F0AA4"/>
    <w:multiLevelType w:val="hybridMultilevel"/>
    <w:tmpl w:val="E6108962"/>
    <w:lvl w:ilvl="0" w:tplc="B92C433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E61656"/>
    <w:multiLevelType w:val="hybridMultilevel"/>
    <w:tmpl w:val="4838FE5E"/>
    <w:lvl w:ilvl="0" w:tplc="184C8A0A">
      <w:start w:val="2"/>
      <w:numFmt w:val="bullet"/>
      <w:lvlText w:val="-"/>
      <w:lvlJc w:val="left"/>
      <w:pPr>
        <w:ind w:left="720" w:hanging="360"/>
      </w:pPr>
      <w:rPr>
        <w:rFonts w:ascii="Times New Roman" w:eastAsiaTheme="minorEastAsia"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B067E6"/>
    <w:multiLevelType w:val="hybridMultilevel"/>
    <w:tmpl w:val="F1C22AA6"/>
    <w:lvl w:ilvl="0" w:tplc="D1B23D4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AA3001"/>
    <w:multiLevelType w:val="multilevel"/>
    <w:tmpl w:val="A9DC0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A5E018E"/>
    <w:multiLevelType w:val="hybridMultilevel"/>
    <w:tmpl w:val="86DE9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2031B8"/>
    <w:multiLevelType w:val="multilevel"/>
    <w:tmpl w:val="DE68D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395BD6"/>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EF62379"/>
    <w:multiLevelType w:val="hybridMultilevel"/>
    <w:tmpl w:val="C59EC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53" w15:restartNumberingAfterBreak="0">
    <w:nsid w:val="73A55753"/>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3F67B23"/>
    <w:multiLevelType w:val="hybridMultilevel"/>
    <w:tmpl w:val="ECB69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1854"/>
    <w:multiLevelType w:val="hybridMultilevel"/>
    <w:tmpl w:val="4A64599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76E32325"/>
    <w:multiLevelType w:val="hybridMultilevel"/>
    <w:tmpl w:val="ECB6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422C72"/>
    <w:multiLevelType w:val="hybridMultilevel"/>
    <w:tmpl w:val="AF5AB85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F8645F"/>
    <w:multiLevelType w:val="multilevel"/>
    <w:tmpl w:val="B38C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A573374"/>
    <w:multiLevelType w:val="hybridMultilevel"/>
    <w:tmpl w:val="4A64599C"/>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7C1460FB"/>
    <w:multiLevelType w:val="multilevel"/>
    <w:tmpl w:val="FD52F4EA"/>
    <w:lvl w:ilvl="0">
      <w:start w:val="1"/>
      <w:numFmt w:val="decimal"/>
      <w:lvlText w:val="%1."/>
      <w:lvlJc w:val="left"/>
      <w:pPr>
        <w:tabs>
          <w:tab w:val="num" w:pos="720"/>
        </w:tabs>
        <w:ind w:left="720" w:hanging="360"/>
      </w:pPr>
      <w:rPr>
        <w:rFonts w:ascii="Calibri" w:eastAsia="SimSu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6C19A1"/>
    <w:multiLevelType w:val="hybridMultilevel"/>
    <w:tmpl w:val="80DC0F76"/>
    <w:lvl w:ilvl="0" w:tplc="4ABED8B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795934">
    <w:abstractNumId w:val="31"/>
  </w:num>
  <w:num w:numId="2" w16cid:durableId="1145202652">
    <w:abstractNumId w:val="52"/>
  </w:num>
  <w:num w:numId="3" w16cid:durableId="446775667">
    <w:abstractNumId w:val="43"/>
  </w:num>
  <w:num w:numId="4" w16cid:durableId="232207417">
    <w:abstractNumId w:val="62"/>
  </w:num>
  <w:num w:numId="5" w16cid:durableId="2103141957">
    <w:abstractNumId w:val="32"/>
  </w:num>
  <w:num w:numId="6" w16cid:durableId="1145314427">
    <w:abstractNumId w:val="6"/>
  </w:num>
  <w:num w:numId="7" w16cid:durableId="1049499485">
    <w:abstractNumId w:val="9"/>
  </w:num>
  <w:num w:numId="8" w16cid:durableId="1285892933">
    <w:abstractNumId w:val="1"/>
  </w:num>
  <w:num w:numId="9" w16cid:durableId="1872450421">
    <w:abstractNumId w:val="52"/>
  </w:num>
  <w:num w:numId="10" w16cid:durableId="430978753">
    <w:abstractNumId w:val="37"/>
  </w:num>
  <w:num w:numId="11" w16cid:durableId="58408255">
    <w:abstractNumId w:val="52"/>
  </w:num>
  <w:num w:numId="12" w16cid:durableId="2130471012">
    <w:abstractNumId w:val="52"/>
  </w:num>
  <w:num w:numId="13" w16cid:durableId="1185557473">
    <w:abstractNumId w:val="52"/>
  </w:num>
  <w:num w:numId="14" w16cid:durableId="1096635148">
    <w:abstractNumId w:val="52"/>
  </w:num>
  <w:num w:numId="15" w16cid:durableId="2126775253">
    <w:abstractNumId w:val="52"/>
  </w:num>
  <w:num w:numId="16" w16cid:durableId="988480931">
    <w:abstractNumId w:val="52"/>
  </w:num>
  <w:num w:numId="17" w16cid:durableId="1390573366">
    <w:abstractNumId w:val="52"/>
  </w:num>
  <w:num w:numId="18" w16cid:durableId="1323268711">
    <w:abstractNumId w:val="18"/>
  </w:num>
  <w:num w:numId="19" w16cid:durableId="155074071">
    <w:abstractNumId w:val="52"/>
  </w:num>
  <w:num w:numId="20" w16cid:durableId="1969509300">
    <w:abstractNumId w:val="52"/>
  </w:num>
  <w:num w:numId="21" w16cid:durableId="887378619">
    <w:abstractNumId w:val="4"/>
  </w:num>
  <w:num w:numId="22" w16cid:durableId="472331912">
    <w:abstractNumId w:val="30"/>
  </w:num>
  <w:num w:numId="23" w16cid:durableId="2110272792">
    <w:abstractNumId w:val="21"/>
  </w:num>
  <w:num w:numId="24" w16cid:durableId="1922715219">
    <w:abstractNumId w:val="8"/>
  </w:num>
  <w:num w:numId="25" w16cid:durableId="272367804">
    <w:abstractNumId w:val="7"/>
  </w:num>
  <w:num w:numId="26" w16cid:durableId="650133289">
    <w:abstractNumId w:val="33"/>
  </w:num>
  <w:num w:numId="27" w16cid:durableId="1038892141">
    <w:abstractNumId w:val="52"/>
  </w:num>
  <w:num w:numId="28" w16cid:durableId="1749882044">
    <w:abstractNumId w:val="55"/>
  </w:num>
  <w:num w:numId="29" w16cid:durableId="9328587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7943038">
    <w:abstractNumId w:val="17"/>
  </w:num>
  <w:num w:numId="31" w16cid:durableId="1429694146">
    <w:abstractNumId w:val="46"/>
  </w:num>
  <w:num w:numId="32" w16cid:durableId="334309277">
    <w:abstractNumId w:val="56"/>
  </w:num>
  <w:num w:numId="33" w16cid:durableId="558171083">
    <w:abstractNumId w:val="60"/>
  </w:num>
  <w:num w:numId="34" w16cid:durableId="1976333030">
    <w:abstractNumId w:val="10"/>
  </w:num>
  <w:num w:numId="35" w16cid:durableId="554048139">
    <w:abstractNumId w:val="19"/>
  </w:num>
  <w:num w:numId="36" w16cid:durableId="725958587">
    <w:abstractNumId w:val="63"/>
  </w:num>
  <w:num w:numId="37" w16cid:durableId="694891904">
    <w:abstractNumId w:val="12"/>
  </w:num>
  <w:num w:numId="38" w16cid:durableId="438792471">
    <w:abstractNumId w:val="2"/>
  </w:num>
  <w:num w:numId="39" w16cid:durableId="2078504612">
    <w:abstractNumId w:val="39"/>
  </w:num>
  <w:num w:numId="40" w16cid:durableId="238906966">
    <w:abstractNumId w:val="13"/>
  </w:num>
  <w:num w:numId="41" w16cid:durableId="1497451089">
    <w:abstractNumId w:val="44"/>
  </w:num>
  <w:num w:numId="42" w16cid:durableId="841704569">
    <w:abstractNumId w:val="24"/>
  </w:num>
  <w:num w:numId="43" w16cid:durableId="901792085">
    <w:abstractNumId w:val="23"/>
  </w:num>
  <w:num w:numId="44" w16cid:durableId="1147358324">
    <w:abstractNumId w:val="48"/>
  </w:num>
  <w:num w:numId="45" w16cid:durableId="1673676447">
    <w:abstractNumId w:val="58"/>
  </w:num>
  <w:num w:numId="46" w16cid:durableId="1360204086">
    <w:abstractNumId w:val="57"/>
  </w:num>
  <w:num w:numId="47" w16cid:durableId="1281375637">
    <w:abstractNumId w:val="54"/>
  </w:num>
  <w:num w:numId="48" w16cid:durableId="361132811">
    <w:abstractNumId w:val="34"/>
  </w:num>
  <w:num w:numId="49" w16cid:durableId="328947305">
    <w:abstractNumId w:val="28"/>
  </w:num>
  <w:num w:numId="50" w16cid:durableId="1639146794">
    <w:abstractNumId w:val="40"/>
  </w:num>
  <w:num w:numId="51" w16cid:durableId="925260896">
    <w:abstractNumId w:val="20"/>
  </w:num>
  <w:num w:numId="52" w16cid:durableId="44053829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82289494">
    <w:abstractNumId w:val="45"/>
  </w:num>
  <w:num w:numId="54" w16cid:durableId="1074468918">
    <w:abstractNumId w:val="27"/>
    <w:lvlOverride w:ilvl="0"/>
    <w:lvlOverride w:ilvl="1"/>
    <w:lvlOverride w:ilvl="2"/>
    <w:lvlOverride w:ilvl="3"/>
    <w:lvlOverride w:ilvl="4"/>
    <w:lvlOverride w:ilvl="5"/>
    <w:lvlOverride w:ilvl="6"/>
    <w:lvlOverride w:ilvl="7"/>
    <w:lvlOverride w:ilvl="8"/>
  </w:num>
  <w:num w:numId="55" w16cid:durableId="788165977">
    <w:abstractNumId w:val="51"/>
    <w:lvlOverride w:ilvl="0"/>
    <w:lvlOverride w:ilvl="1"/>
    <w:lvlOverride w:ilvl="2"/>
    <w:lvlOverride w:ilvl="3"/>
    <w:lvlOverride w:ilvl="4"/>
    <w:lvlOverride w:ilvl="5"/>
    <w:lvlOverride w:ilvl="6"/>
    <w:lvlOverride w:ilvl="7"/>
    <w:lvlOverride w:ilvl="8"/>
  </w:num>
  <w:num w:numId="56" w16cid:durableId="15730061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42841073">
    <w:abstractNumId w:val="41"/>
    <w:lvlOverride w:ilvl="0"/>
    <w:lvlOverride w:ilvl="1"/>
    <w:lvlOverride w:ilvl="2"/>
    <w:lvlOverride w:ilvl="3"/>
    <w:lvlOverride w:ilvl="4"/>
    <w:lvlOverride w:ilvl="5"/>
    <w:lvlOverride w:ilvl="6"/>
    <w:lvlOverride w:ilvl="7"/>
    <w:lvlOverride w:ilvl="8"/>
  </w:num>
  <w:num w:numId="58" w16cid:durableId="804202972">
    <w:abstractNumId w:val="22"/>
    <w:lvlOverride w:ilvl="0"/>
    <w:lvlOverride w:ilvl="1"/>
    <w:lvlOverride w:ilvl="2"/>
    <w:lvlOverride w:ilvl="3"/>
    <w:lvlOverride w:ilvl="4"/>
    <w:lvlOverride w:ilvl="5"/>
    <w:lvlOverride w:ilvl="6"/>
    <w:lvlOverride w:ilvl="7"/>
    <w:lvlOverride w:ilvl="8"/>
  </w:num>
  <w:num w:numId="59" w16cid:durableId="1116951381">
    <w:abstractNumId w:val="25"/>
    <w:lvlOverride w:ilvl="0"/>
    <w:lvlOverride w:ilvl="1"/>
    <w:lvlOverride w:ilvl="2"/>
    <w:lvlOverride w:ilvl="3"/>
    <w:lvlOverride w:ilvl="4"/>
    <w:lvlOverride w:ilvl="5"/>
    <w:lvlOverride w:ilvl="6"/>
    <w:lvlOverride w:ilvl="7"/>
    <w:lvlOverride w:ilvl="8"/>
  </w:num>
  <w:num w:numId="60" w16cid:durableId="1737164532">
    <w:abstractNumId w:val="14"/>
    <w:lvlOverride w:ilvl="0"/>
    <w:lvlOverride w:ilvl="1"/>
    <w:lvlOverride w:ilvl="2"/>
    <w:lvlOverride w:ilvl="3"/>
    <w:lvlOverride w:ilvl="4"/>
    <w:lvlOverride w:ilvl="5"/>
    <w:lvlOverride w:ilvl="6"/>
    <w:lvlOverride w:ilvl="7"/>
    <w:lvlOverride w:ilvl="8"/>
  </w:num>
  <w:num w:numId="61" w16cid:durableId="91361682">
    <w:abstractNumId w:val="49"/>
    <w:lvlOverride w:ilvl="0"/>
    <w:lvlOverride w:ilvl="1"/>
    <w:lvlOverride w:ilvl="2"/>
    <w:lvlOverride w:ilvl="3"/>
    <w:lvlOverride w:ilvl="4"/>
    <w:lvlOverride w:ilvl="5"/>
    <w:lvlOverride w:ilvl="6"/>
    <w:lvlOverride w:ilvl="7"/>
    <w:lvlOverride w:ilvl="8"/>
  </w:num>
  <w:num w:numId="62" w16cid:durableId="15781253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49200538">
    <w:abstractNumId w:val="47"/>
    <w:lvlOverride w:ilvl="0"/>
    <w:lvlOverride w:ilvl="1"/>
    <w:lvlOverride w:ilvl="2"/>
    <w:lvlOverride w:ilvl="3"/>
    <w:lvlOverride w:ilvl="4"/>
    <w:lvlOverride w:ilvl="5"/>
    <w:lvlOverride w:ilvl="6"/>
    <w:lvlOverride w:ilvl="7"/>
    <w:lvlOverride w:ilvl="8"/>
  </w:num>
  <w:num w:numId="64" w16cid:durableId="1969160577">
    <w:abstractNumId w:val="3"/>
    <w:lvlOverride w:ilvl="0"/>
    <w:lvlOverride w:ilvl="1"/>
    <w:lvlOverride w:ilvl="2"/>
    <w:lvlOverride w:ilvl="3"/>
    <w:lvlOverride w:ilvl="4"/>
    <w:lvlOverride w:ilvl="5"/>
    <w:lvlOverride w:ilvl="6"/>
    <w:lvlOverride w:ilvl="7"/>
    <w:lvlOverride w:ilvl="8"/>
  </w:num>
  <w:num w:numId="65" w16cid:durableId="504593145">
    <w:abstractNumId w:val="50"/>
    <w:lvlOverride w:ilvl="0"/>
    <w:lvlOverride w:ilvl="1"/>
    <w:lvlOverride w:ilvl="2"/>
    <w:lvlOverride w:ilvl="3"/>
    <w:lvlOverride w:ilvl="4"/>
    <w:lvlOverride w:ilvl="5"/>
    <w:lvlOverride w:ilvl="6"/>
    <w:lvlOverride w:ilvl="7"/>
    <w:lvlOverride w:ilvl="8"/>
  </w:num>
  <w:num w:numId="66" w16cid:durableId="216286247">
    <w:abstractNumId w:val="35"/>
    <w:lvlOverride w:ilvl="0"/>
    <w:lvlOverride w:ilvl="1"/>
    <w:lvlOverride w:ilvl="2"/>
    <w:lvlOverride w:ilvl="3"/>
    <w:lvlOverride w:ilvl="4"/>
    <w:lvlOverride w:ilvl="5"/>
    <w:lvlOverride w:ilvl="6"/>
    <w:lvlOverride w:ilvl="7"/>
    <w:lvlOverride w:ilvl="8"/>
  </w:num>
  <w:num w:numId="67" w16cid:durableId="751392436">
    <w:abstractNumId w:val="59"/>
    <w:lvlOverride w:ilvl="0"/>
    <w:lvlOverride w:ilvl="1"/>
    <w:lvlOverride w:ilvl="2"/>
    <w:lvlOverride w:ilvl="3"/>
    <w:lvlOverride w:ilvl="4"/>
    <w:lvlOverride w:ilvl="5"/>
    <w:lvlOverride w:ilvl="6"/>
    <w:lvlOverride w:ilvl="7"/>
    <w:lvlOverride w:ilvl="8"/>
  </w:num>
  <w:num w:numId="68" w16cid:durableId="753673173">
    <w:abstractNumId w:val="38"/>
    <w:lvlOverride w:ilvl="0"/>
    <w:lvlOverride w:ilvl="1"/>
    <w:lvlOverride w:ilvl="2"/>
    <w:lvlOverride w:ilvl="3"/>
    <w:lvlOverride w:ilvl="4"/>
    <w:lvlOverride w:ilvl="5"/>
    <w:lvlOverride w:ilvl="6"/>
    <w:lvlOverride w:ilvl="7"/>
    <w:lvlOverride w:ilvl="8"/>
  </w:num>
  <w:num w:numId="69" w16cid:durableId="855073502">
    <w:abstractNumId w:val="11"/>
    <w:lvlOverride w:ilvl="0"/>
    <w:lvlOverride w:ilvl="1"/>
    <w:lvlOverride w:ilvl="2"/>
    <w:lvlOverride w:ilvl="3"/>
    <w:lvlOverride w:ilvl="4"/>
    <w:lvlOverride w:ilvl="5"/>
    <w:lvlOverride w:ilvl="6"/>
    <w:lvlOverride w:ilvl="7"/>
    <w:lvlOverride w:ilvl="8"/>
  </w:num>
  <w:num w:numId="70" w16cid:durableId="1405373811">
    <w:abstractNumId w:val="15"/>
    <w:lvlOverride w:ilvl="0"/>
    <w:lvlOverride w:ilvl="1"/>
    <w:lvlOverride w:ilvl="2"/>
    <w:lvlOverride w:ilvl="3"/>
    <w:lvlOverride w:ilvl="4"/>
    <w:lvlOverride w:ilvl="5"/>
    <w:lvlOverride w:ilvl="6"/>
    <w:lvlOverride w:ilvl="7"/>
    <w:lvlOverride w:ilvl="8"/>
  </w:num>
  <w:num w:numId="71" w16cid:durableId="1137406696">
    <w:abstractNumId w:val="53"/>
    <w:lvlOverride w:ilvl="0"/>
    <w:lvlOverride w:ilvl="1"/>
    <w:lvlOverride w:ilvl="2"/>
    <w:lvlOverride w:ilvl="3"/>
    <w:lvlOverride w:ilvl="4"/>
    <w:lvlOverride w:ilvl="5"/>
    <w:lvlOverride w:ilvl="6"/>
    <w:lvlOverride w:ilvl="7"/>
    <w:lvlOverride w:ilvl="8"/>
  </w:num>
  <w:num w:numId="72" w16cid:durableId="428041516">
    <w:abstractNumId w:val="0"/>
    <w:lvlOverride w:ilvl="0"/>
    <w:lvlOverride w:ilvl="1"/>
    <w:lvlOverride w:ilvl="2"/>
    <w:lvlOverride w:ilvl="3"/>
    <w:lvlOverride w:ilvl="4"/>
    <w:lvlOverride w:ilvl="5"/>
    <w:lvlOverride w:ilvl="6"/>
    <w:lvlOverride w:ilvl="7"/>
    <w:lvlOverride w:ilvl="8"/>
  </w:num>
  <w:num w:numId="73" w16cid:durableId="1635716182">
    <w:abstractNumId w:val="36"/>
    <w:lvlOverride w:ilvl="0"/>
    <w:lvlOverride w:ilvl="1"/>
    <w:lvlOverride w:ilvl="2"/>
    <w:lvlOverride w:ilvl="3"/>
    <w:lvlOverride w:ilvl="4"/>
    <w:lvlOverride w:ilvl="5"/>
    <w:lvlOverride w:ilvl="6"/>
    <w:lvlOverride w:ilvl="7"/>
    <w:lvlOverride w:ilvl="8"/>
  </w:num>
  <w:num w:numId="74" w16cid:durableId="1723749168">
    <w:abstractNumId w:val="29"/>
    <w:lvlOverride w:ilvl="0"/>
    <w:lvlOverride w:ilvl="1"/>
    <w:lvlOverride w:ilvl="2"/>
    <w:lvlOverride w:ilvl="3"/>
    <w:lvlOverride w:ilvl="4"/>
    <w:lvlOverride w:ilvl="5"/>
    <w:lvlOverride w:ilvl="6"/>
    <w:lvlOverride w:ilvl="7"/>
    <w:lvlOverride w:ilvl="8"/>
  </w:num>
  <w:num w:numId="75" w16cid:durableId="724916018">
    <w:abstractNumId w:val="5"/>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5F40"/>
    <w:rsid w:val="00016134"/>
    <w:rsid w:val="00017102"/>
    <w:rsid w:val="0001792B"/>
    <w:rsid w:val="0001796A"/>
    <w:rsid w:val="0002050E"/>
    <w:rsid w:val="000205B8"/>
    <w:rsid w:val="00020686"/>
    <w:rsid w:val="00021346"/>
    <w:rsid w:val="000237F4"/>
    <w:rsid w:val="00023FC6"/>
    <w:rsid w:val="00025A5E"/>
    <w:rsid w:val="00025CE4"/>
    <w:rsid w:val="00026FC4"/>
    <w:rsid w:val="00027E46"/>
    <w:rsid w:val="000305FF"/>
    <w:rsid w:val="000308BC"/>
    <w:rsid w:val="00030D3B"/>
    <w:rsid w:val="00030DC5"/>
    <w:rsid w:val="00030F55"/>
    <w:rsid w:val="0003101C"/>
    <w:rsid w:val="000311CA"/>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B12"/>
    <w:rsid w:val="00044ED2"/>
    <w:rsid w:val="00045625"/>
    <w:rsid w:val="0004661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48FF"/>
    <w:rsid w:val="00065441"/>
    <w:rsid w:val="00065659"/>
    <w:rsid w:val="00065D6B"/>
    <w:rsid w:val="00065EDF"/>
    <w:rsid w:val="00066096"/>
    <w:rsid w:val="00071167"/>
    <w:rsid w:val="000716A1"/>
    <w:rsid w:val="00072CA0"/>
    <w:rsid w:val="000732E0"/>
    <w:rsid w:val="00073EB1"/>
    <w:rsid w:val="00074261"/>
    <w:rsid w:val="0007762E"/>
    <w:rsid w:val="00077C88"/>
    <w:rsid w:val="00080512"/>
    <w:rsid w:val="000812F8"/>
    <w:rsid w:val="00083B66"/>
    <w:rsid w:val="00084591"/>
    <w:rsid w:val="00085DB3"/>
    <w:rsid w:val="000860E7"/>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7CB"/>
    <w:rsid w:val="000A5AD5"/>
    <w:rsid w:val="000A6935"/>
    <w:rsid w:val="000B0C46"/>
    <w:rsid w:val="000B19D0"/>
    <w:rsid w:val="000B21D7"/>
    <w:rsid w:val="000B3985"/>
    <w:rsid w:val="000B4D19"/>
    <w:rsid w:val="000B66F6"/>
    <w:rsid w:val="000B72C5"/>
    <w:rsid w:val="000B7BCF"/>
    <w:rsid w:val="000C0524"/>
    <w:rsid w:val="000C05CC"/>
    <w:rsid w:val="000C143A"/>
    <w:rsid w:val="000C170F"/>
    <w:rsid w:val="000C285F"/>
    <w:rsid w:val="000C2CA3"/>
    <w:rsid w:val="000C2D34"/>
    <w:rsid w:val="000C415C"/>
    <w:rsid w:val="000C416C"/>
    <w:rsid w:val="000C4560"/>
    <w:rsid w:val="000C4AA7"/>
    <w:rsid w:val="000C522B"/>
    <w:rsid w:val="000C5567"/>
    <w:rsid w:val="000C564A"/>
    <w:rsid w:val="000C5DF5"/>
    <w:rsid w:val="000C775E"/>
    <w:rsid w:val="000C77C8"/>
    <w:rsid w:val="000C7894"/>
    <w:rsid w:val="000D03EC"/>
    <w:rsid w:val="000D0B0C"/>
    <w:rsid w:val="000D137A"/>
    <w:rsid w:val="000D13ED"/>
    <w:rsid w:val="000D1FD1"/>
    <w:rsid w:val="000D30A2"/>
    <w:rsid w:val="000D366A"/>
    <w:rsid w:val="000D3C9D"/>
    <w:rsid w:val="000D58AB"/>
    <w:rsid w:val="000D5A63"/>
    <w:rsid w:val="000D6B39"/>
    <w:rsid w:val="000E427B"/>
    <w:rsid w:val="000E49BE"/>
    <w:rsid w:val="000E5617"/>
    <w:rsid w:val="000E6697"/>
    <w:rsid w:val="000F03B7"/>
    <w:rsid w:val="000F2F84"/>
    <w:rsid w:val="000F342D"/>
    <w:rsid w:val="000F44C4"/>
    <w:rsid w:val="000F4EBC"/>
    <w:rsid w:val="000F5DDE"/>
    <w:rsid w:val="00100643"/>
    <w:rsid w:val="00100BC7"/>
    <w:rsid w:val="00101232"/>
    <w:rsid w:val="00101BA1"/>
    <w:rsid w:val="00102DAD"/>
    <w:rsid w:val="00104704"/>
    <w:rsid w:val="00105652"/>
    <w:rsid w:val="00106455"/>
    <w:rsid w:val="00106BD8"/>
    <w:rsid w:val="00107EE0"/>
    <w:rsid w:val="001106ED"/>
    <w:rsid w:val="00111B2B"/>
    <w:rsid w:val="0011222A"/>
    <w:rsid w:val="00113088"/>
    <w:rsid w:val="0011470F"/>
    <w:rsid w:val="001158B5"/>
    <w:rsid w:val="00116DE8"/>
    <w:rsid w:val="00117039"/>
    <w:rsid w:val="0011785C"/>
    <w:rsid w:val="00120844"/>
    <w:rsid w:val="00120C85"/>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4105"/>
    <w:rsid w:val="00135C51"/>
    <w:rsid w:val="00135EC2"/>
    <w:rsid w:val="00137B44"/>
    <w:rsid w:val="00140C86"/>
    <w:rsid w:val="00140F7B"/>
    <w:rsid w:val="00142C82"/>
    <w:rsid w:val="00142D7A"/>
    <w:rsid w:val="0014488C"/>
    <w:rsid w:val="00144B7D"/>
    <w:rsid w:val="00145075"/>
    <w:rsid w:val="00146B41"/>
    <w:rsid w:val="00146FB1"/>
    <w:rsid w:val="0014714F"/>
    <w:rsid w:val="0014751F"/>
    <w:rsid w:val="00147992"/>
    <w:rsid w:val="00147B8F"/>
    <w:rsid w:val="0015058A"/>
    <w:rsid w:val="00150D97"/>
    <w:rsid w:val="00152357"/>
    <w:rsid w:val="0015483A"/>
    <w:rsid w:val="0015485E"/>
    <w:rsid w:val="001551A5"/>
    <w:rsid w:val="001568A4"/>
    <w:rsid w:val="00157634"/>
    <w:rsid w:val="0015777C"/>
    <w:rsid w:val="00157A0F"/>
    <w:rsid w:val="00157B0B"/>
    <w:rsid w:val="00160171"/>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1A75"/>
    <w:rsid w:val="001822E5"/>
    <w:rsid w:val="00182DE1"/>
    <w:rsid w:val="00183165"/>
    <w:rsid w:val="0018333D"/>
    <w:rsid w:val="001833C6"/>
    <w:rsid w:val="00183953"/>
    <w:rsid w:val="00184FC6"/>
    <w:rsid w:val="00186BFE"/>
    <w:rsid w:val="00186DE6"/>
    <w:rsid w:val="00190C58"/>
    <w:rsid w:val="00194CC5"/>
    <w:rsid w:val="00194CD0"/>
    <w:rsid w:val="00195FA4"/>
    <w:rsid w:val="001961ED"/>
    <w:rsid w:val="00196C23"/>
    <w:rsid w:val="0019788E"/>
    <w:rsid w:val="001A16DE"/>
    <w:rsid w:val="001A1F4D"/>
    <w:rsid w:val="001A2942"/>
    <w:rsid w:val="001A2B25"/>
    <w:rsid w:val="001A2B4C"/>
    <w:rsid w:val="001A4377"/>
    <w:rsid w:val="001A5335"/>
    <w:rsid w:val="001A6D8E"/>
    <w:rsid w:val="001A7342"/>
    <w:rsid w:val="001A773C"/>
    <w:rsid w:val="001A7AF9"/>
    <w:rsid w:val="001A7BA3"/>
    <w:rsid w:val="001A7C45"/>
    <w:rsid w:val="001B02D6"/>
    <w:rsid w:val="001B2AA2"/>
    <w:rsid w:val="001B39BC"/>
    <w:rsid w:val="001B3DF2"/>
    <w:rsid w:val="001B4427"/>
    <w:rsid w:val="001B49C9"/>
    <w:rsid w:val="001B560A"/>
    <w:rsid w:val="001B58E5"/>
    <w:rsid w:val="001B5FCC"/>
    <w:rsid w:val="001B6282"/>
    <w:rsid w:val="001B7000"/>
    <w:rsid w:val="001B717B"/>
    <w:rsid w:val="001B720E"/>
    <w:rsid w:val="001C01CB"/>
    <w:rsid w:val="001C060E"/>
    <w:rsid w:val="001C0CD7"/>
    <w:rsid w:val="001C1A6C"/>
    <w:rsid w:val="001C28B2"/>
    <w:rsid w:val="001C28DA"/>
    <w:rsid w:val="001C2B2E"/>
    <w:rsid w:val="001C4B58"/>
    <w:rsid w:val="001C4EA4"/>
    <w:rsid w:val="001C595C"/>
    <w:rsid w:val="001C6F14"/>
    <w:rsid w:val="001D30EA"/>
    <w:rsid w:val="001D379F"/>
    <w:rsid w:val="001D3A7D"/>
    <w:rsid w:val="001D40EA"/>
    <w:rsid w:val="001D4630"/>
    <w:rsid w:val="001D4FB0"/>
    <w:rsid w:val="001D599B"/>
    <w:rsid w:val="001D6AC9"/>
    <w:rsid w:val="001D6CF3"/>
    <w:rsid w:val="001D6DC6"/>
    <w:rsid w:val="001E2007"/>
    <w:rsid w:val="001E284D"/>
    <w:rsid w:val="001E53A0"/>
    <w:rsid w:val="001E5C04"/>
    <w:rsid w:val="001E70D7"/>
    <w:rsid w:val="001F0C66"/>
    <w:rsid w:val="001F168B"/>
    <w:rsid w:val="001F1CFE"/>
    <w:rsid w:val="001F20CD"/>
    <w:rsid w:val="001F2E7F"/>
    <w:rsid w:val="001F34F3"/>
    <w:rsid w:val="001F4187"/>
    <w:rsid w:val="001F5C26"/>
    <w:rsid w:val="001F5C44"/>
    <w:rsid w:val="001F5CC4"/>
    <w:rsid w:val="001F632B"/>
    <w:rsid w:val="001F7831"/>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4A8C"/>
    <w:rsid w:val="00206ED3"/>
    <w:rsid w:val="00207079"/>
    <w:rsid w:val="00211309"/>
    <w:rsid w:val="00211C40"/>
    <w:rsid w:val="0021353E"/>
    <w:rsid w:val="002138DD"/>
    <w:rsid w:val="00213E7A"/>
    <w:rsid w:val="002148B0"/>
    <w:rsid w:val="00214E95"/>
    <w:rsid w:val="00215C7D"/>
    <w:rsid w:val="00216471"/>
    <w:rsid w:val="00216FA7"/>
    <w:rsid w:val="00220F57"/>
    <w:rsid w:val="002217C0"/>
    <w:rsid w:val="00221DC7"/>
    <w:rsid w:val="00221E06"/>
    <w:rsid w:val="00223AD3"/>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CD"/>
    <w:rsid w:val="0023607B"/>
    <w:rsid w:val="00236E01"/>
    <w:rsid w:val="0024006E"/>
    <w:rsid w:val="00242D19"/>
    <w:rsid w:val="0024485F"/>
    <w:rsid w:val="00245A2A"/>
    <w:rsid w:val="00245B7D"/>
    <w:rsid w:val="00250812"/>
    <w:rsid w:val="00250B04"/>
    <w:rsid w:val="0025221C"/>
    <w:rsid w:val="00253E0B"/>
    <w:rsid w:val="0025406F"/>
    <w:rsid w:val="00256B66"/>
    <w:rsid w:val="00256F61"/>
    <w:rsid w:val="002576F5"/>
    <w:rsid w:val="00260AE7"/>
    <w:rsid w:val="00262113"/>
    <w:rsid w:val="00262EDD"/>
    <w:rsid w:val="0026614D"/>
    <w:rsid w:val="00266702"/>
    <w:rsid w:val="0026699C"/>
    <w:rsid w:val="0027053F"/>
    <w:rsid w:val="00270A63"/>
    <w:rsid w:val="00270F19"/>
    <w:rsid w:val="00271E30"/>
    <w:rsid w:val="00271E96"/>
    <w:rsid w:val="00272C79"/>
    <w:rsid w:val="002747EC"/>
    <w:rsid w:val="00274E85"/>
    <w:rsid w:val="0027537D"/>
    <w:rsid w:val="002779A1"/>
    <w:rsid w:val="002805EC"/>
    <w:rsid w:val="00281980"/>
    <w:rsid w:val="002828C0"/>
    <w:rsid w:val="00283238"/>
    <w:rsid w:val="002855BF"/>
    <w:rsid w:val="00285890"/>
    <w:rsid w:val="002879DE"/>
    <w:rsid w:val="00290FC1"/>
    <w:rsid w:val="002917DD"/>
    <w:rsid w:val="00291D55"/>
    <w:rsid w:val="00293031"/>
    <w:rsid w:val="00293D82"/>
    <w:rsid w:val="00293E6F"/>
    <w:rsid w:val="002956AA"/>
    <w:rsid w:val="00295765"/>
    <w:rsid w:val="002966A8"/>
    <w:rsid w:val="002967F0"/>
    <w:rsid w:val="002A00A9"/>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3B"/>
    <w:rsid w:val="002C7DF4"/>
    <w:rsid w:val="002D10D9"/>
    <w:rsid w:val="002D208C"/>
    <w:rsid w:val="002D251E"/>
    <w:rsid w:val="002D2AB9"/>
    <w:rsid w:val="002D4340"/>
    <w:rsid w:val="002D46AD"/>
    <w:rsid w:val="002D50EB"/>
    <w:rsid w:val="002D590D"/>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BF"/>
    <w:rsid w:val="0030112A"/>
    <w:rsid w:val="003012EC"/>
    <w:rsid w:val="00301D2E"/>
    <w:rsid w:val="0030249C"/>
    <w:rsid w:val="003040FF"/>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58D"/>
    <w:rsid w:val="00316792"/>
    <w:rsid w:val="003169A2"/>
    <w:rsid w:val="00316A4C"/>
    <w:rsid w:val="003172DC"/>
    <w:rsid w:val="003176E2"/>
    <w:rsid w:val="00320A6B"/>
    <w:rsid w:val="00320E41"/>
    <w:rsid w:val="00321520"/>
    <w:rsid w:val="00322D89"/>
    <w:rsid w:val="003232E6"/>
    <w:rsid w:val="00323500"/>
    <w:rsid w:val="00323E0C"/>
    <w:rsid w:val="00326069"/>
    <w:rsid w:val="00326242"/>
    <w:rsid w:val="00326661"/>
    <w:rsid w:val="00330542"/>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4BEB"/>
    <w:rsid w:val="00364C38"/>
    <w:rsid w:val="00365F59"/>
    <w:rsid w:val="00365F68"/>
    <w:rsid w:val="00366CBB"/>
    <w:rsid w:val="003671E2"/>
    <w:rsid w:val="0036720B"/>
    <w:rsid w:val="0037012C"/>
    <w:rsid w:val="00371744"/>
    <w:rsid w:val="00372D36"/>
    <w:rsid w:val="00372DAD"/>
    <w:rsid w:val="00374BAF"/>
    <w:rsid w:val="00375A2E"/>
    <w:rsid w:val="00375CCC"/>
    <w:rsid w:val="00376792"/>
    <w:rsid w:val="00377BD0"/>
    <w:rsid w:val="00380A4A"/>
    <w:rsid w:val="003814AB"/>
    <w:rsid w:val="00381FB6"/>
    <w:rsid w:val="00382A17"/>
    <w:rsid w:val="00382AC9"/>
    <w:rsid w:val="00382B15"/>
    <w:rsid w:val="003834B3"/>
    <w:rsid w:val="003839E9"/>
    <w:rsid w:val="00383D39"/>
    <w:rsid w:val="00384D19"/>
    <w:rsid w:val="00384E6A"/>
    <w:rsid w:val="00385F64"/>
    <w:rsid w:val="003860EA"/>
    <w:rsid w:val="0038677D"/>
    <w:rsid w:val="0039034C"/>
    <w:rsid w:val="00390470"/>
    <w:rsid w:val="00390A92"/>
    <w:rsid w:val="0039145F"/>
    <w:rsid w:val="003921CE"/>
    <w:rsid w:val="00393B29"/>
    <w:rsid w:val="0039404A"/>
    <w:rsid w:val="00394322"/>
    <w:rsid w:val="00394B46"/>
    <w:rsid w:val="00395806"/>
    <w:rsid w:val="003A07EE"/>
    <w:rsid w:val="003A0E76"/>
    <w:rsid w:val="003A1265"/>
    <w:rsid w:val="003A16C0"/>
    <w:rsid w:val="003A3EA0"/>
    <w:rsid w:val="003A3EBC"/>
    <w:rsid w:val="003A40EE"/>
    <w:rsid w:val="003A415E"/>
    <w:rsid w:val="003A4664"/>
    <w:rsid w:val="003A4749"/>
    <w:rsid w:val="003A4DA4"/>
    <w:rsid w:val="003A4E37"/>
    <w:rsid w:val="003A50F8"/>
    <w:rsid w:val="003A57D8"/>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902"/>
    <w:rsid w:val="003C4E37"/>
    <w:rsid w:val="003C5531"/>
    <w:rsid w:val="003C6194"/>
    <w:rsid w:val="003C66A9"/>
    <w:rsid w:val="003C66DE"/>
    <w:rsid w:val="003D0659"/>
    <w:rsid w:val="003D0AEF"/>
    <w:rsid w:val="003D159B"/>
    <w:rsid w:val="003D2286"/>
    <w:rsid w:val="003D2B58"/>
    <w:rsid w:val="003D2C5B"/>
    <w:rsid w:val="003D3F2A"/>
    <w:rsid w:val="003D3FB5"/>
    <w:rsid w:val="003D561D"/>
    <w:rsid w:val="003D6072"/>
    <w:rsid w:val="003D6FB3"/>
    <w:rsid w:val="003D7042"/>
    <w:rsid w:val="003E16BE"/>
    <w:rsid w:val="003E1F2D"/>
    <w:rsid w:val="003E491C"/>
    <w:rsid w:val="003E4942"/>
    <w:rsid w:val="003E4A6A"/>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A80"/>
    <w:rsid w:val="004223D5"/>
    <w:rsid w:val="0042394C"/>
    <w:rsid w:val="0042405B"/>
    <w:rsid w:val="004269D0"/>
    <w:rsid w:val="004275A9"/>
    <w:rsid w:val="00430D92"/>
    <w:rsid w:val="004316D5"/>
    <w:rsid w:val="0043393F"/>
    <w:rsid w:val="0043422F"/>
    <w:rsid w:val="00435311"/>
    <w:rsid w:val="004356CA"/>
    <w:rsid w:val="00436D3C"/>
    <w:rsid w:val="0043765D"/>
    <w:rsid w:val="004378F1"/>
    <w:rsid w:val="00437E0C"/>
    <w:rsid w:val="00440961"/>
    <w:rsid w:val="00440AA6"/>
    <w:rsid w:val="004428C9"/>
    <w:rsid w:val="00443341"/>
    <w:rsid w:val="004450F7"/>
    <w:rsid w:val="00447717"/>
    <w:rsid w:val="004477E7"/>
    <w:rsid w:val="00447946"/>
    <w:rsid w:val="00447B09"/>
    <w:rsid w:val="004522CC"/>
    <w:rsid w:val="00453473"/>
    <w:rsid w:val="0045378B"/>
    <w:rsid w:val="00454656"/>
    <w:rsid w:val="0045571A"/>
    <w:rsid w:val="00455E9D"/>
    <w:rsid w:val="00456872"/>
    <w:rsid w:val="00456B3D"/>
    <w:rsid w:val="00456BA5"/>
    <w:rsid w:val="00457661"/>
    <w:rsid w:val="00460045"/>
    <w:rsid w:val="00463569"/>
    <w:rsid w:val="00465CB0"/>
    <w:rsid w:val="00466468"/>
    <w:rsid w:val="004672EE"/>
    <w:rsid w:val="00470E76"/>
    <w:rsid w:val="004712B9"/>
    <w:rsid w:val="00471B44"/>
    <w:rsid w:val="00471CDE"/>
    <w:rsid w:val="00471F4D"/>
    <w:rsid w:val="0047331C"/>
    <w:rsid w:val="00474BA6"/>
    <w:rsid w:val="00474C33"/>
    <w:rsid w:val="0047536C"/>
    <w:rsid w:val="00475F8E"/>
    <w:rsid w:val="00476412"/>
    <w:rsid w:val="00476CAD"/>
    <w:rsid w:val="00477455"/>
    <w:rsid w:val="004804F9"/>
    <w:rsid w:val="004807E3"/>
    <w:rsid w:val="00480D23"/>
    <w:rsid w:val="0048129A"/>
    <w:rsid w:val="0048130D"/>
    <w:rsid w:val="004832C4"/>
    <w:rsid w:val="00483915"/>
    <w:rsid w:val="00483C1D"/>
    <w:rsid w:val="00483E9F"/>
    <w:rsid w:val="00485492"/>
    <w:rsid w:val="00485BDB"/>
    <w:rsid w:val="004864C2"/>
    <w:rsid w:val="00487246"/>
    <w:rsid w:val="004906C5"/>
    <w:rsid w:val="00492258"/>
    <w:rsid w:val="00492558"/>
    <w:rsid w:val="0049656C"/>
    <w:rsid w:val="004972DD"/>
    <w:rsid w:val="004A0319"/>
    <w:rsid w:val="004A0CBC"/>
    <w:rsid w:val="004A2B72"/>
    <w:rsid w:val="004A32F3"/>
    <w:rsid w:val="004A3938"/>
    <w:rsid w:val="004A455F"/>
    <w:rsid w:val="004A4700"/>
    <w:rsid w:val="004A5076"/>
    <w:rsid w:val="004A59FA"/>
    <w:rsid w:val="004A66BE"/>
    <w:rsid w:val="004A68F4"/>
    <w:rsid w:val="004A7304"/>
    <w:rsid w:val="004B05FB"/>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BCC"/>
    <w:rsid w:val="004C7E7C"/>
    <w:rsid w:val="004D0D29"/>
    <w:rsid w:val="004D14C3"/>
    <w:rsid w:val="004D1DC6"/>
    <w:rsid w:val="004D34F9"/>
    <w:rsid w:val="004D3578"/>
    <w:rsid w:val="004D380D"/>
    <w:rsid w:val="004D4073"/>
    <w:rsid w:val="004E0C79"/>
    <w:rsid w:val="004E213A"/>
    <w:rsid w:val="004E2917"/>
    <w:rsid w:val="004E2E41"/>
    <w:rsid w:val="004E3634"/>
    <w:rsid w:val="004E383E"/>
    <w:rsid w:val="004E48C4"/>
    <w:rsid w:val="004E55E8"/>
    <w:rsid w:val="004E6AF6"/>
    <w:rsid w:val="004E7BCC"/>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DD8"/>
    <w:rsid w:val="00516518"/>
    <w:rsid w:val="00516991"/>
    <w:rsid w:val="005169F2"/>
    <w:rsid w:val="00516AC5"/>
    <w:rsid w:val="0051770A"/>
    <w:rsid w:val="0052097E"/>
    <w:rsid w:val="005218EB"/>
    <w:rsid w:val="00522344"/>
    <w:rsid w:val="005225BC"/>
    <w:rsid w:val="00522978"/>
    <w:rsid w:val="0052314A"/>
    <w:rsid w:val="005234CD"/>
    <w:rsid w:val="00523FEE"/>
    <w:rsid w:val="00526A29"/>
    <w:rsid w:val="00527340"/>
    <w:rsid w:val="00527DE0"/>
    <w:rsid w:val="00532624"/>
    <w:rsid w:val="00532A92"/>
    <w:rsid w:val="00533089"/>
    <w:rsid w:val="00534312"/>
    <w:rsid w:val="00534DA0"/>
    <w:rsid w:val="0053506A"/>
    <w:rsid w:val="00536773"/>
    <w:rsid w:val="00540007"/>
    <w:rsid w:val="0054159D"/>
    <w:rsid w:val="00541CA7"/>
    <w:rsid w:val="005422C1"/>
    <w:rsid w:val="0054296F"/>
    <w:rsid w:val="00543E6C"/>
    <w:rsid w:val="00543F5F"/>
    <w:rsid w:val="00544A36"/>
    <w:rsid w:val="00546151"/>
    <w:rsid w:val="00546749"/>
    <w:rsid w:val="00546CB4"/>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6076A"/>
    <w:rsid w:val="0056469D"/>
    <w:rsid w:val="0056480F"/>
    <w:rsid w:val="00565087"/>
    <w:rsid w:val="0056573F"/>
    <w:rsid w:val="00566566"/>
    <w:rsid w:val="005672CF"/>
    <w:rsid w:val="005702AA"/>
    <w:rsid w:val="0057072F"/>
    <w:rsid w:val="00570858"/>
    <w:rsid w:val="0057085C"/>
    <w:rsid w:val="00571C92"/>
    <w:rsid w:val="00571FB4"/>
    <w:rsid w:val="005726F6"/>
    <w:rsid w:val="00573B7D"/>
    <w:rsid w:val="00573DDF"/>
    <w:rsid w:val="005740A5"/>
    <w:rsid w:val="0057442F"/>
    <w:rsid w:val="00574881"/>
    <w:rsid w:val="0057551C"/>
    <w:rsid w:val="0057656C"/>
    <w:rsid w:val="00576D2D"/>
    <w:rsid w:val="00577C93"/>
    <w:rsid w:val="00577E61"/>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A54"/>
    <w:rsid w:val="00597AA1"/>
    <w:rsid w:val="005A0B84"/>
    <w:rsid w:val="005A146C"/>
    <w:rsid w:val="005A14B6"/>
    <w:rsid w:val="005A166D"/>
    <w:rsid w:val="005A2CAD"/>
    <w:rsid w:val="005A3B28"/>
    <w:rsid w:val="005A6916"/>
    <w:rsid w:val="005A71C1"/>
    <w:rsid w:val="005B1A24"/>
    <w:rsid w:val="005B1DC5"/>
    <w:rsid w:val="005B249B"/>
    <w:rsid w:val="005B25C1"/>
    <w:rsid w:val="005B3C9A"/>
    <w:rsid w:val="005B46AD"/>
    <w:rsid w:val="005B57C5"/>
    <w:rsid w:val="005B661E"/>
    <w:rsid w:val="005C0207"/>
    <w:rsid w:val="005C15EC"/>
    <w:rsid w:val="005C1C5B"/>
    <w:rsid w:val="005C25FE"/>
    <w:rsid w:val="005C268D"/>
    <w:rsid w:val="005C2845"/>
    <w:rsid w:val="005C3BB4"/>
    <w:rsid w:val="005C3C11"/>
    <w:rsid w:val="005C43EE"/>
    <w:rsid w:val="005C528A"/>
    <w:rsid w:val="005C5C31"/>
    <w:rsid w:val="005C6D27"/>
    <w:rsid w:val="005C7E45"/>
    <w:rsid w:val="005D30D4"/>
    <w:rsid w:val="005D30EC"/>
    <w:rsid w:val="005D3515"/>
    <w:rsid w:val="005D4195"/>
    <w:rsid w:val="005D5447"/>
    <w:rsid w:val="005D661E"/>
    <w:rsid w:val="005E13E6"/>
    <w:rsid w:val="005E1A07"/>
    <w:rsid w:val="005E3650"/>
    <w:rsid w:val="005E50D4"/>
    <w:rsid w:val="005E5916"/>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1B6"/>
    <w:rsid w:val="00603219"/>
    <w:rsid w:val="00605118"/>
    <w:rsid w:val="006067A4"/>
    <w:rsid w:val="00610359"/>
    <w:rsid w:val="006112AF"/>
    <w:rsid w:val="006114FE"/>
    <w:rsid w:val="00611566"/>
    <w:rsid w:val="00611F13"/>
    <w:rsid w:val="00613340"/>
    <w:rsid w:val="00613A29"/>
    <w:rsid w:val="006143D1"/>
    <w:rsid w:val="00614EE6"/>
    <w:rsid w:val="00615076"/>
    <w:rsid w:val="00615B03"/>
    <w:rsid w:val="00615CCD"/>
    <w:rsid w:val="006177A0"/>
    <w:rsid w:val="006178EE"/>
    <w:rsid w:val="00617A6B"/>
    <w:rsid w:val="00617D23"/>
    <w:rsid w:val="00621140"/>
    <w:rsid w:val="006211DA"/>
    <w:rsid w:val="00621371"/>
    <w:rsid w:val="00621537"/>
    <w:rsid w:val="00623713"/>
    <w:rsid w:val="00623A25"/>
    <w:rsid w:val="0062480B"/>
    <w:rsid w:val="006250A5"/>
    <w:rsid w:val="006254F4"/>
    <w:rsid w:val="00626696"/>
    <w:rsid w:val="0062739F"/>
    <w:rsid w:val="00630573"/>
    <w:rsid w:val="00630EC8"/>
    <w:rsid w:val="00631DBD"/>
    <w:rsid w:val="00632222"/>
    <w:rsid w:val="00633FF0"/>
    <w:rsid w:val="006344B8"/>
    <w:rsid w:val="00635F47"/>
    <w:rsid w:val="006365BD"/>
    <w:rsid w:val="00637B59"/>
    <w:rsid w:val="00637E48"/>
    <w:rsid w:val="006417AD"/>
    <w:rsid w:val="006419D9"/>
    <w:rsid w:val="00641F14"/>
    <w:rsid w:val="0064411C"/>
    <w:rsid w:val="006454FE"/>
    <w:rsid w:val="00645D44"/>
    <w:rsid w:val="006465F3"/>
    <w:rsid w:val="00646D99"/>
    <w:rsid w:val="00647E8B"/>
    <w:rsid w:val="00650084"/>
    <w:rsid w:val="00650A99"/>
    <w:rsid w:val="00650DE7"/>
    <w:rsid w:val="00651125"/>
    <w:rsid w:val="00651A6B"/>
    <w:rsid w:val="00652646"/>
    <w:rsid w:val="006531CD"/>
    <w:rsid w:val="00656020"/>
    <w:rsid w:val="00656910"/>
    <w:rsid w:val="006600CD"/>
    <w:rsid w:val="00660764"/>
    <w:rsid w:val="00660C3A"/>
    <w:rsid w:val="006616ED"/>
    <w:rsid w:val="00662592"/>
    <w:rsid w:val="0066344B"/>
    <w:rsid w:val="006645DE"/>
    <w:rsid w:val="00665BE7"/>
    <w:rsid w:val="00666483"/>
    <w:rsid w:val="00666DD5"/>
    <w:rsid w:val="006678B0"/>
    <w:rsid w:val="00667AA2"/>
    <w:rsid w:val="00670013"/>
    <w:rsid w:val="00670FA9"/>
    <w:rsid w:val="00672024"/>
    <w:rsid w:val="00672228"/>
    <w:rsid w:val="00672D31"/>
    <w:rsid w:val="00672E6C"/>
    <w:rsid w:val="006731E0"/>
    <w:rsid w:val="006750C3"/>
    <w:rsid w:val="006762DC"/>
    <w:rsid w:val="0068064C"/>
    <w:rsid w:val="00680AB3"/>
    <w:rsid w:val="00680C10"/>
    <w:rsid w:val="00681379"/>
    <w:rsid w:val="006819F6"/>
    <w:rsid w:val="00681CE2"/>
    <w:rsid w:val="006829F2"/>
    <w:rsid w:val="00682D58"/>
    <w:rsid w:val="00684425"/>
    <w:rsid w:val="00684C67"/>
    <w:rsid w:val="00685674"/>
    <w:rsid w:val="006856CF"/>
    <w:rsid w:val="0068681F"/>
    <w:rsid w:val="0068738A"/>
    <w:rsid w:val="006901D6"/>
    <w:rsid w:val="00690205"/>
    <w:rsid w:val="00690694"/>
    <w:rsid w:val="00690CE5"/>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BBC"/>
    <w:rsid w:val="006A334F"/>
    <w:rsid w:val="006A456D"/>
    <w:rsid w:val="006A4655"/>
    <w:rsid w:val="006A5153"/>
    <w:rsid w:val="006A5209"/>
    <w:rsid w:val="006A54BE"/>
    <w:rsid w:val="006A5837"/>
    <w:rsid w:val="006A6944"/>
    <w:rsid w:val="006A6C04"/>
    <w:rsid w:val="006B0254"/>
    <w:rsid w:val="006B3A5A"/>
    <w:rsid w:val="006B4D84"/>
    <w:rsid w:val="006B4DDA"/>
    <w:rsid w:val="006B605E"/>
    <w:rsid w:val="006B6466"/>
    <w:rsid w:val="006B7943"/>
    <w:rsid w:val="006B7B32"/>
    <w:rsid w:val="006C0FBC"/>
    <w:rsid w:val="006C3613"/>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3D6C"/>
    <w:rsid w:val="006F47F6"/>
    <w:rsid w:val="006F5187"/>
    <w:rsid w:val="006F5D11"/>
    <w:rsid w:val="006F6A2C"/>
    <w:rsid w:val="006F6E95"/>
    <w:rsid w:val="006F78E6"/>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4A5B"/>
    <w:rsid w:val="00734CEE"/>
    <w:rsid w:val="00735E81"/>
    <w:rsid w:val="00735F8A"/>
    <w:rsid w:val="00740946"/>
    <w:rsid w:val="007418B7"/>
    <w:rsid w:val="00741E7A"/>
    <w:rsid w:val="00744E76"/>
    <w:rsid w:val="007458A9"/>
    <w:rsid w:val="007460EF"/>
    <w:rsid w:val="00747A03"/>
    <w:rsid w:val="00747D0A"/>
    <w:rsid w:val="007504A9"/>
    <w:rsid w:val="00750722"/>
    <w:rsid w:val="0075199C"/>
    <w:rsid w:val="007525E6"/>
    <w:rsid w:val="00753265"/>
    <w:rsid w:val="00753591"/>
    <w:rsid w:val="007542F1"/>
    <w:rsid w:val="00755C29"/>
    <w:rsid w:val="007565AD"/>
    <w:rsid w:val="00757D40"/>
    <w:rsid w:val="00761043"/>
    <w:rsid w:val="007636D3"/>
    <w:rsid w:val="007658B7"/>
    <w:rsid w:val="007665C4"/>
    <w:rsid w:val="00766A4F"/>
    <w:rsid w:val="0076792F"/>
    <w:rsid w:val="0076795C"/>
    <w:rsid w:val="00771416"/>
    <w:rsid w:val="0077195B"/>
    <w:rsid w:val="00771BCD"/>
    <w:rsid w:val="00773ACB"/>
    <w:rsid w:val="00776516"/>
    <w:rsid w:val="00776C2C"/>
    <w:rsid w:val="0077721F"/>
    <w:rsid w:val="00777E79"/>
    <w:rsid w:val="007811A2"/>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90C"/>
    <w:rsid w:val="00787A0D"/>
    <w:rsid w:val="00787E4E"/>
    <w:rsid w:val="0079049D"/>
    <w:rsid w:val="007904EC"/>
    <w:rsid w:val="00790CC7"/>
    <w:rsid w:val="00790F4C"/>
    <w:rsid w:val="00791169"/>
    <w:rsid w:val="00793504"/>
    <w:rsid w:val="00793A53"/>
    <w:rsid w:val="00793CCC"/>
    <w:rsid w:val="00793E48"/>
    <w:rsid w:val="00794590"/>
    <w:rsid w:val="007952EC"/>
    <w:rsid w:val="0079664E"/>
    <w:rsid w:val="00797A20"/>
    <w:rsid w:val="007A02C7"/>
    <w:rsid w:val="007A0634"/>
    <w:rsid w:val="007A2383"/>
    <w:rsid w:val="007A3872"/>
    <w:rsid w:val="007A4C2F"/>
    <w:rsid w:val="007A5735"/>
    <w:rsid w:val="007A7124"/>
    <w:rsid w:val="007A72E5"/>
    <w:rsid w:val="007A7D45"/>
    <w:rsid w:val="007B0124"/>
    <w:rsid w:val="007B1018"/>
    <w:rsid w:val="007B18D8"/>
    <w:rsid w:val="007B30D3"/>
    <w:rsid w:val="007B322E"/>
    <w:rsid w:val="007B3472"/>
    <w:rsid w:val="007B5408"/>
    <w:rsid w:val="007B579C"/>
    <w:rsid w:val="007B5C20"/>
    <w:rsid w:val="007B7D44"/>
    <w:rsid w:val="007C095F"/>
    <w:rsid w:val="007C1897"/>
    <w:rsid w:val="007C1BBD"/>
    <w:rsid w:val="007C2012"/>
    <w:rsid w:val="007C2977"/>
    <w:rsid w:val="007C378F"/>
    <w:rsid w:val="007C4A37"/>
    <w:rsid w:val="007C603F"/>
    <w:rsid w:val="007C67D2"/>
    <w:rsid w:val="007C77C4"/>
    <w:rsid w:val="007D0D5E"/>
    <w:rsid w:val="007D107C"/>
    <w:rsid w:val="007D1FD5"/>
    <w:rsid w:val="007D2B68"/>
    <w:rsid w:val="007D309E"/>
    <w:rsid w:val="007D3480"/>
    <w:rsid w:val="007D40D6"/>
    <w:rsid w:val="007D4B38"/>
    <w:rsid w:val="007D5BED"/>
    <w:rsid w:val="007D5EF6"/>
    <w:rsid w:val="007D692E"/>
    <w:rsid w:val="007D7D25"/>
    <w:rsid w:val="007E0F38"/>
    <w:rsid w:val="007E19F8"/>
    <w:rsid w:val="007E3A91"/>
    <w:rsid w:val="007E4556"/>
    <w:rsid w:val="007E457A"/>
    <w:rsid w:val="007E515A"/>
    <w:rsid w:val="007F01E1"/>
    <w:rsid w:val="007F04EE"/>
    <w:rsid w:val="007F14AD"/>
    <w:rsid w:val="007F31EB"/>
    <w:rsid w:val="007F3C30"/>
    <w:rsid w:val="007F410B"/>
    <w:rsid w:val="007F448E"/>
    <w:rsid w:val="007F6144"/>
    <w:rsid w:val="007F7268"/>
    <w:rsid w:val="007F7342"/>
    <w:rsid w:val="00800C86"/>
    <w:rsid w:val="00800D57"/>
    <w:rsid w:val="00801BBB"/>
    <w:rsid w:val="008028A4"/>
    <w:rsid w:val="0080333D"/>
    <w:rsid w:val="00804321"/>
    <w:rsid w:val="00805E0B"/>
    <w:rsid w:val="00806310"/>
    <w:rsid w:val="00806D32"/>
    <w:rsid w:val="00810D77"/>
    <w:rsid w:val="00811D5C"/>
    <w:rsid w:val="00812B0C"/>
    <w:rsid w:val="00813245"/>
    <w:rsid w:val="00813635"/>
    <w:rsid w:val="008136E9"/>
    <w:rsid w:val="00813F30"/>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0EC7"/>
    <w:rsid w:val="008320DC"/>
    <w:rsid w:val="008324A5"/>
    <w:rsid w:val="00833C42"/>
    <w:rsid w:val="008343D1"/>
    <w:rsid w:val="00834604"/>
    <w:rsid w:val="00834A6D"/>
    <w:rsid w:val="00835990"/>
    <w:rsid w:val="00836FB7"/>
    <w:rsid w:val="00844775"/>
    <w:rsid w:val="00845C7D"/>
    <w:rsid w:val="00845E80"/>
    <w:rsid w:val="008461F0"/>
    <w:rsid w:val="0084763A"/>
    <w:rsid w:val="00850785"/>
    <w:rsid w:val="00850942"/>
    <w:rsid w:val="00850BBB"/>
    <w:rsid w:val="00854A4F"/>
    <w:rsid w:val="008555AC"/>
    <w:rsid w:val="00856127"/>
    <w:rsid w:val="0085698E"/>
    <w:rsid w:val="008571AD"/>
    <w:rsid w:val="00857756"/>
    <w:rsid w:val="00860820"/>
    <w:rsid w:val="00860D01"/>
    <w:rsid w:val="00862701"/>
    <w:rsid w:val="008627AB"/>
    <w:rsid w:val="00862867"/>
    <w:rsid w:val="0086528E"/>
    <w:rsid w:val="00867635"/>
    <w:rsid w:val="00867D0B"/>
    <w:rsid w:val="00867F46"/>
    <w:rsid w:val="00870B46"/>
    <w:rsid w:val="00872649"/>
    <w:rsid w:val="00872EFA"/>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66E1"/>
    <w:rsid w:val="008A7F52"/>
    <w:rsid w:val="008B0676"/>
    <w:rsid w:val="008B0B57"/>
    <w:rsid w:val="008B192A"/>
    <w:rsid w:val="008B37B2"/>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E1092"/>
    <w:rsid w:val="008E131E"/>
    <w:rsid w:val="008E2B18"/>
    <w:rsid w:val="008E3326"/>
    <w:rsid w:val="008E345E"/>
    <w:rsid w:val="008E3929"/>
    <w:rsid w:val="008E3B19"/>
    <w:rsid w:val="008E412B"/>
    <w:rsid w:val="008E58BC"/>
    <w:rsid w:val="008F1491"/>
    <w:rsid w:val="008F2039"/>
    <w:rsid w:val="008F206B"/>
    <w:rsid w:val="008F2BF7"/>
    <w:rsid w:val="008F2E9A"/>
    <w:rsid w:val="008F4585"/>
    <w:rsid w:val="008F4F99"/>
    <w:rsid w:val="008F5153"/>
    <w:rsid w:val="008F595B"/>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52C"/>
    <w:rsid w:val="00912755"/>
    <w:rsid w:val="00912CD4"/>
    <w:rsid w:val="00912DE1"/>
    <w:rsid w:val="00912EC9"/>
    <w:rsid w:val="00914089"/>
    <w:rsid w:val="00917ABE"/>
    <w:rsid w:val="0092024A"/>
    <w:rsid w:val="00921F58"/>
    <w:rsid w:val="00922DC1"/>
    <w:rsid w:val="0092322B"/>
    <w:rsid w:val="00923CF4"/>
    <w:rsid w:val="00924D2C"/>
    <w:rsid w:val="009252BA"/>
    <w:rsid w:val="0092657D"/>
    <w:rsid w:val="009307BE"/>
    <w:rsid w:val="00931360"/>
    <w:rsid w:val="00931AF4"/>
    <w:rsid w:val="00933406"/>
    <w:rsid w:val="00933F83"/>
    <w:rsid w:val="00936071"/>
    <w:rsid w:val="00936B34"/>
    <w:rsid w:val="00940212"/>
    <w:rsid w:val="0094197F"/>
    <w:rsid w:val="00942E6A"/>
    <w:rsid w:val="00942EC2"/>
    <w:rsid w:val="00944DCB"/>
    <w:rsid w:val="00945B30"/>
    <w:rsid w:val="0094798C"/>
    <w:rsid w:val="00952A0E"/>
    <w:rsid w:val="0095306B"/>
    <w:rsid w:val="0095382B"/>
    <w:rsid w:val="009540CA"/>
    <w:rsid w:val="009543C0"/>
    <w:rsid w:val="009553D1"/>
    <w:rsid w:val="00955470"/>
    <w:rsid w:val="00956A9D"/>
    <w:rsid w:val="00957D2B"/>
    <w:rsid w:val="00957E6F"/>
    <w:rsid w:val="00961B32"/>
    <w:rsid w:val="00962174"/>
    <w:rsid w:val="0096224D"/>
    <w:rsid w:val="0096246C"/>
    <w:rsid w:val="0096294B"/>
    <w:rsid w:val="0096408F"/>
    <w:rsid w:val="00964344"/>
    <w:rsid w:val="009648F8"/>
    <w:rsid w:val="009656AD"/>
    <w:rsid w:val="009658F8"/>
    <w:rsid w:val="00966AFE"/>
    <w:rsid w:val="00966ED4"/>
    <w:rsid w:val="00967CB8"/>
    <w:rsid w:val="009701E1"/>
    <w:rsid w:val="009709BE"/>
    <w:rsid w:val="00970DB3"/>
    <w:rsid w:val="00971212"/>
    <w:rsid w:val="009716B1"/>
    <w:rsid w:val="009738F6"/>
    <w:rsid w:val="00973E6E"/>
    <w:rsid w:val="00974940"/>
    <w:rsid w:val="00974B05"/>
    <w:rsid w:val="00974BB0"/>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51D6"/>
    <w:rsid w:val="00995433"/>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477"/>
    <w:rsid w:val="009A7D57"/>
    <w:rsid w:val="009A7F1A"/>
    <w:rsid w:val="009B0102"/>
    <w:rsid w:val="009B07CD"/>
    <w:rsid w:val="009B113E"/>
    <w:rsid w:val="009B16DE"/>
    <w:rsid w:val="009B2074"/>
    <w:rsid w:val="009B5D03"/>
    <w:rsid w:val="009B5F69"/>
    <w:rsid w:val="009B5FE5"/>
    <w:rsid w:val="009B6E5C"/>
    <w:rsid w:val="009B70A3"/>
    <w:rsid w:val="009B73A2"/>
    <w:rsid w:val="009C19E9"/>
    <w:rsid w:val="009C2148"/>
    <w:rsid w:val="009C427D"/>
    <w:rsid w:val="009C4B6F"/>
    <w:rsid w:val="009C6666"/>
    <w:rsid w:val="009C710F"/>
    <w:rsid w:val="009D0363"/>
    <w:rsid w:val="009D0796"/>
    <w:rsid w:val="009D0CD3"/>
    <w:rsid w:val="009D13CA"/>
    <w:rsid w:val="009D2569"/>
    <w:rsid w:val="009D2DA6"/>
    <w:rsid w:val="009D3714"/>
    <w:rsid w:val="009D4FAF"/>
    <w:rsid w:val="009D5E68"/>
    <w:rsid w:val="009D5E99"/>
    <w:rsid w:val="009D63AB"/>
    <w:rsid w:val="009D6FE2"/>
    <w:rsid w:val="009D7755"/>
    <w:rsid w:val="009D7B19"/>
    <w:rsid w:val="009E02F3"/>
    <w:rsid w:val="009E079A"/>
    <w:rsid w:val="009E1A17"/>
    <w:rsid w:val="009E1E0F"/>
    <w:rsid w:val="009E2AA6"/>
    <w:rsid w:val="009E3C02"/>
    <w:rsid w:val="009E3D1A"/>
    <w:rsid w:val="009E44ED"/>
    <w:rsid w:val="009E6405"/>
    <w:rsid w:val="009E747C"/>
    <w:rsid w:val="009E79BE"/>
    <w:rsid w:val="009F07C1"/>
    <w:rsid w:val="009F10CA"/>
    <w:rsid w:val="009F1F82"/>
    <w:rsid w:val="009F2F08"/>
    <w:rsid w:val="009F4BBB"/>
    <w:rsid w:val="009F4C6A"/>
    <w:rsid w:val="009F5344"/>
    <w:rsid w:val="009F7E84"/>
    <w:rsid w:val="00A014B3"/>
    <w:rsid w:val="00A0150D"/>
    <w:rsid w:val="00A01AA5"/>
    <w:rsid w:val="00A02490"/>
    <w:rsid w:val="00A03201"/>
    <w:rsid w:val="00A03B42"/>
    <w:rsid w:val="00A03F68"/>
    <w:rsid w:val="00A05DE2"/>
    <w:rsid w:val="00A067FE"/>
    <w:rsid w:val="00A10F02"/>
    <w:rsid w:val="00A11888"/>
    <w:rsid w:val="00A11DB0"/>
    <w:rsid w:val="00A13112"/>
    <w:rsid w:val="00A14E25"/>
    <w:rsid w:val="00A15FB2"/>
    <w:rsid w:val="00A1670F"/>
    <w:rsid w:val="00A204CA"/>
    <w:rsid w:val="00A207D2"/>
    <w:rsid w:val="00A21446"/>
    <w:rsid w:val="00A215F6"/>
    <w:rsid w:val="00A23966"/>
    <w:rsid w:val="00A23AC0"/>
    <w:rsid w:val="00A242F5"/>
    <w:rsid w:val="00A25A22"/>
    <w:rsid w:val="00A26593"/>
    <w:rsid w:val="00A26AF6"/>
    <w:rsid w:val="00A300A0"/>
    <w:rsid w:val="00A30E3E"/>
    <w:rsid w:val="00A31AB2"/>
    <w:rsid w:val="00A31D17"/>
    <w:rsid w:val="00A32493"/>
    <w:rsid w:val="00A32BAB"/>
    <w:rsid w:val="00A32E13"/>
    <w:rsid w:val="00A33DCD"/>
    <w:rsid w:val="00A34086"/>
    <w:rsid w:val="00A35830"/>
    <w:rsid w:val="00A36439"/>
    <w:rsid w:val="00A37DC5"/>
    <w:rsid w:val="00A41164"/>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089"/>
    <w:rsid w:val="00A566A2"/>
    <w:rsid w:val="00A60A82"/>
    <w:rsid w:val="00A612CF"/>
    <w:rsid w:val="00A6252E"/>
    <w:rsid w:val="00A62BFC"/>
    <w:rsid w:val="00A62CAD"/>
    <w:rsid w:val="00A630F2"/>
    <w:rsid w:val="00A6496B"/>
    <w:rsid w:val="00A649A9"/>
    <w:rsid w:val="00A65425"/>
    <w:rsid w:val="00A65C1F"/>
    <w:rsid w:val="00A66294"/>
    <w:rsid w:val="00A66990"/>
    <w:rsid w:val="00A70BDF"/>
    <w:rsid w:val="00A71855"/>
    <w:rsid w:val="00A718DA"/>
    <w:rsid w:val="00A7247E"/>
    <w:rsid w:val="00A724B1"/>
    <w:rsid w:val="00A73886"/>
    <w:rsid w:val="00A743AC"/>
    <w:rsid w:val="00A7467C"/>
    <w:rsid w:val="00A74826"/>
    <w:rsid w:val="00A74C06"/>
    <w:rsid w:val="00A75305"/>
    <w:rsid w:val="00A753E1"/>
    <w:rsid w:val="00A75C45"/>
    <w:rsid w:val="00A77F59"/>
    <w:rsid w:val="00A80334"/>
    <w:rsid w:val="00A80AEF"/>
    <w:rsid w:val="00A81147"/>
    <w:rsid w:val="00A82346"/>
    <w:rsid w:val="00A825BF"/>
    <w:rsid w:val="00A845B8"/>
    <w:rsid w:val="00A84F30"/>
    <w:rsid w:val="00A85658"/>
    <w:rsid w:val="00A85BB3"/>
    <w:rsid w:val="00A86BAA"/>
    <w:rsid w:val="00A87209"/>
    <w:rsid w:val="00A877CA"/>
    <w:rsid w:val="00A87977"/>
    <w:rsid w:val="00A954D8"/>
    <w:rsid w:val="00A9671C"/>
    <w:rsid w:val="00A9769E"/>
    <w:rsid w:val="00A97749"/>
    <w:rsid w:val="00AA1553"/>
    <w:rsid w:val="00AA38E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26C2"/>
    <w:rsid w:val="00AC3E63"/>
    <w:rsid w:val="00AC4320"/>
    <w:rsid w:val="00AC53FE"/>
    <w:rsid w:val="00AC6A7A"/>
    <w:rsid w:val="00AC7C7C"/>
    <w:rsid w:val="00AD0C68"/>
    <w:rsid w:val="00AD0F1D"/>
    <w:rsid w:val="00AD2619"/>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1C88"/>
    <w:rsid w:val="00AF20A6"/>
    <w:rsid w:val="00AF25B2"/>
    <w:rsid w:val="00AF2778"/>
    <w:rsid w:val="00AF3563"/>
    <w:rsid w:val="00AF46CE"/>
    <w:rsid w:val="00AF6272"/>
    <w:rsid w:val="00B002EA"/>
    <w:rsid w:val="00B0205B"/>
    <w:rsid w:val="00B024E5"/>
    <w:rsid w:val="00B033FA"/>
    <w:rsid w:val="00B0343F"/>
    <w:rsid w:val="00B03510"/>
    <w:rsid w:val="00B046A0"/>
    <w:rsid w:val="00B0648D"/>
    <w:rsid w:val="00B07AAA"/>
    <w:rsid w:val="00B10754"/>
    <w:rsid w:val="00B1153A"/>
    <w:rsid w:val="00B11743"/>
    <w:rsid w:val="00B1192D"/>
    <w:rsid w:val="00B11CB0"/>
    <w:rsid w:val="00B12BDF"/>
    <w:rsid w:val="00B14ADF"/>
    <w:rsid w:val="00B15449"/>
    <w:rsid w:val="00B154C9"/>
    <w:rsid w:val="00B15627"/>
    <w:rsid w:val="00B15ADA"/>
    <w:rsid w:val="00B1608D"/>
    <w:rsid w:val="00B1608F"/>
    <w:rsid w:val="00B22EC6"/>
    <w:rsid w:val="00B2397F"/>
    <w:rsid w:val="00B2470F"/>
    <w:rsid w:val="00B25C83"/>
    <w:rsid w:val="00B274B9"/>
    <w:rsid w:val="00B2755F"/>
    <w:rsid w:val="00B27EC4"/>
    <w:rsid w:val="00B30ADA"/>
    <w:rsid w:val="00B3285A"/>
    <w:rsid w:val="00B331AE"/>
    <w:rsid w:val="00B347FD"/>
    <w:rsid w:val="00B359B7"/>
    <w:rsid w:val="00B36BDD"/>
    <w:rsid w:val="00B37183"/>
    <w:rsid w:val="00B40C67"/>
    <w:rsid w:val="00B42667"/>
    <w:rsid w:val="00B43A47"/>
    <w:rsid w:val="00B444B8"/>
    <w:rsid w:val="00B44F40"/>
    <w:rsid w:val="00B4746E"/>
    <w:rsid w:val="00B47CB2"/>
    <w:rsid w:val="00B47FD1"/>
    <w:rsid w:val="00B516BB"/>
    <w:rsid w:val="00B51B0A"/>
    <w:rsid w:val="00B5205D"/>
    <w:rsid w:val="00B53261"/>
    <w:rsid w:val="00B54665"/>
    <w:rsid w:val="00B548D7"/>
    <w:rsid w:val="00B5518A"/>
    <w:rsid w:val="00B6058A"/>
    <w:rsid w:val="00B611E7"/>
    <w:rsid w:val="00B61417"/>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1C5"/>
    <w:rsid w:val="00B76F24"/>
    <w:rsid w:val="00B8019B"/>
    <w:rsid w:val="00B827E2"/>
    <w:rsid w:val="00B82DD7"/>
    <w:rsid w:val="00B83F61"/>
    <w:rsid w:val="00B83F9A"/>
    <w:rsid w:val="00B844A5"/>
    <w:rsid w:val="00B8480F"/>
    <w:rsid w:val="00B84881"/>
    <w:rsid w:val="00B8493D"/>
    <w:rsid w:val="00B84B18"/>
    <w:rsid w:val="00B8570C"/>
    <w:rsid w:val="00B86A6B"/>
    <w:rsid w:val="00B8739B"/>
    <w:rsid w:val="00B875A8"/>
    <w:rsid w:val="00B8785B"/>
    <w:rsid w:val="00B87C0D"/>
    <w:rsid w:val="00B912B1"/>
    <w:rsid w:val="00B93581"/>
    <w:rsid w:val="00B95D11"/>
    <w:rsid w:val="00B95F43"/>
    <w:rsid w:val="00B96CCF"/>
    <w:rsid w:val="00B97C4B"/>
    <w:rsid w:val="00B97C71"/>
    <w:rsid w:val="00B97CBC"/>
    <w:rsid w:val="00BA2736"/>
    <w:rsid w:val="00BA2ABC"/>
    <w:rsid w:val="00BA2F53"/>
    <w:rsid w:val="00BA3230"/>
    <w:rsid w:val="00BA37B5"/>
    <w:rsid w:val="00BA3913"/>
    <w:rsid w:val="00BA59A6"/>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491B"/>
    <w:rsid w:val="00BE5261"/>
    <w:rsid w:val="00BE664B"/>
    <w:rsid w:val="00BE7500"/>
    <w:rsid w:val="00BE75A3"/>
    <w:rsid w:val="00BE7B3F"/>
    <w:rsid w:val="00BF2ADC"/>
    <w:rsid w:val="00BF2C3E"/>
    <w:rsid w:val="00BF4416"/>
    <w:rsid w:val="00BF449E"/>
    <w:rsid w:val="00BF46D7"/>
    <w:rsid w:val="00BF5561"/>
    <w:rsid w:val="00BF630D"/>
    <w:rsid w:val="00BF6EB6"/>
    <w:rsid w:val="00BF7DBE"/>
    <w:rsid w:val="00C017F5"/>
    <w:rsid w:val="00C02B79"/>
    <w:rsid w:val="00C03D2D"/>
    <w:rsid w:val="00C042E6"/>
    <w:rsid w:val="00C050B9"/>
    <w:rsid w:val="00C05BDA"/>
    <w:rsid w:val="00C07B22"/>
    <w:rsid w:val="00C07D96"/>
    <w:rsid w:val="00C10815"/>
    <w:rsid w:val="00C10DF1"/>
    <w:rsid w:val="00C11801"/>
    <w:rsid w:val="00C12600"/>
    <w:rsid w:val="00C12B51"/>
    <w:rsid w:val="00C13DC1"/>
    <w:rsid w:val="00C15264"/>
    <w:rsid w:val="00C15795"/>
    <w:rsid w:val="00C15C35"/>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5E75"/>
    <w:rsid w:val="00C269A3"/>
    <w:rsid w:val="00C2702C"/>
    <w:rsid w:val="00C27478"/>
    <w:rsid w:val="00C27752"/>
    <w:rsid w:val="00C27A92"/>
    <w:rsid w:val="00C27B36"/>
    <w:rsid w:val="00C30A02"/>
    <w:rsid w:val="00C31C47"/>
    <w:rsid w:val="00C32347"/>
    <w:rsid w:val="00C32610"/>
    <w:rsid w:val="00C33079"/>
    <w:rsid w:val="00C330DF"/>
    <w:rsid w:val="00C333E9"/>
    <w:rsid w:val="00C3346C"/>
    <w:rsid w:val="00C3438B"/>
    <w:rsid w:val="00C346B5"/>
    <w:rsid w:val="00C34F52"/>
    <w:rsid w:val="00C354F8"/>
    <w:rsid w:val="00C35F9D"/>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6025B"/>
    <w:rsid w:val="00C614CA"/>
    <w:rsid w:val="00C614FA"/>
    <w:rsid w:val="00C617B6"/>
    <w:rsid w:val="00C62547"/>
    <w:rsid w:val="00C63078"/>
    <w:rsid w:val="00C6309C"/>
    <w:rsid w:val="00C63220"/>
    <w:rsid w:val="00C6391F"/>
    <w:rsid w:val="00C64E2F"/>
    <w:rsid w:val="00C64F82"/>
    <w:rsid w:val="00C65532"/>
    <w:rsid w:val="00C65F6D"/>
    <w:rsid w:val="00C65FAE"/>
    <w:rsid w:val="00C7087A"/>
    <w:rsid w:val="00C709E8"/>
    <w:rsid w:val="00C72837"/>
    <w:rsid w:val="00C74A7B"/>
    <w:rsid w:val="00C75D02"/>
    <w:rsid w:val="00C768BB"/>
    <w:rsid w:val="00C773BD"/>
    <w:rsid w:val="00C81361"/>
    <w:rsid w:val="00C8235D"/>
    <w:rsid w:val="00C8253A"/>
    <w:rsid w:val="00C832F9"/>
    <w:rsid w:val="00C8368A"/>
    <w:rsid w:val="00C83A13"/>
    <w:rsid w:val="00C844E3"/>
    <w:rsid w:val="00C9022A"/>
    <w:rsid w:val="00C903F3"/>
    <w:rsid w:val="00C9068C"/>
    <w:rsid w:val="00C91051"/>
    <w:rsid w:val="00C9285D"/>
    <w:rsid w:val="00C9293B"/>
    <w:rsid w:val="00C92967"/>
    <w:rsid w:val="00C93BC2"/>
    <w:rsid w:val="00C9499A"/>
    <w:rsid w:val="00C95642"/>
    <w:rsid w:val="00C97DD9"/>
    <w:rsid w:val="00C97EB4"/>
    <w:rsid w:val="00CA061E"/>
    <w:rsid w:val="00CA0C6F"/>
    <w:rsid w:val="00CA160C"/>
    <w:rsid w:val="00CA2F9E"/>
    <w:rsid w:val="00CA39A8"/>
    <w:rsid w:val="00CA3A67"/>
    <w:rsid w:val="00CA3D0C"/>
    <w:rsid w:val="00CA4CC4"/>
    <w:rsid w:val="00CA55A2"/>
    <w:rsid w:val="00CA6073"/>
    <w:rsid w:val="00CA60FE"/>
    <w:rsid w:val="00CA654B"/>
    <w:rsid w:val="00CA742A"/>
    <w:rsid w:val="00CA7FB5"/>
    <w:rsid w:val="00CB1831"/>
    <w:rsid w:val="00CB192D"/>
    <w:rsid w:val="00CB20EE"/>
    <w:rsid w:val="00CB2163"/>
    <w:rsid w:val="00CB24EA"/>
    <w:rsid w:val="00CB474B"/>
    <w:rsid w:val="00CB6655"/>
    <w:rsid w:val="00CC012E"/>
    <w:rsid w:val="00CC05BA"/>
    <w:rsid w:val="00CC13CE"/>
    <w:rsid w:val="00CC365E"/>
    <w:rsid w:val="00CC6B18"/>
    <w:rsid w:val="00CD0243"/>
    <w:rsid w:val="00CD19D1"/>
    <w:rsid w:val="00CD1CFE"/>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E6D41"/>
    <w:rsid w:val="00CF07F5"/>
    <w:rsid w:val="00CF2C9F"/>
    <w:rsid w:val="00CF4477"/>
    <w:rsid w:val="00CF5B76"/>
    <w:rsid w:val="00CF5F23"/>
    <w:rsid w:val="00CF77AE"/>
    <w:rsid w:val="00D00174"/>
    <w:rsid w:val="00D02D8C"/>
    <w:rsid w:val="00D04103"/>
    <w:rsid w:val="00D048E7"/>
    <w:rsid w:val="00D05C9E"/>
    <w:rsid w:val="00D06DD0"/>
    <w:rsid w:val="00D10543"/>
    <w:rsid w:val="00D133BA"/>
    <w:rsid w:val="00D13DB0"/>
    <w:rsid w:val="00D147CF"/>
    <w:rsid w:val="00D17528"/>
    <w:rsid w:val="00D20104"/>
    <w:rsid w:val="00D20E7D"/>
    <w:rsid w:val="00D23786"/>
    <w:rsid w:val="00D23DA6"/>
    <w:rsid w:val="00D247B5"/>
    <w:rsid w:val="00D24B81"/>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67F"/>
    <w:rsid w:val="00D450E9"/>
    <w:rsid w:val="00D50FAB"/>
    <w:rsid w:val="00D543B4"/>
    <w:rsid w:val="00D548D7"/>
    <w:rsid w:val="00D54EF9"/>
    <w:rsid w:val="00D5646F"/>
    <w:rsid w:val="00D564D5"/>
    <w:rsid w:val="00D56E13"/>
    <w:rsid w:val="00D57B51"/>
    <w:rsid w:val="00D57D71"/>
    <w:rsid w:val="00D62E82"/>
    <w:rsid w:val="00D63BB4"/>
    <w:rsid w:val="00D64A86"/>
    <w:rsid w:val="00D64B2D"/>
    <w:rsid w:val="00D6633A"/>
    <w:rsid w:val="00D66F34"/>
    <w:rsid w:val="00D67096"/>
    <w:rsid w:val="00D679C7"/>
    <w:rsid w:val="00D70208"/>
    <w:rsid w:val="00D70DCE"/>
    <w:rsid w:val="00D71282"/>
    <w:rsid w:val="00D738D6"/>
    <w:rsid w:val="00D740AF"/>
    <w:rsid w:val="00D742F4"/>
    <w:rsid w:val="00D75638"/>
    <w:rsid w:val="00D76CCE"/>
    <w:rsid w:val="00D80795"/>
    <w:rsid w:val="00D8089E"/>
    <w:rsid w:val="00D80F5E"/>
    <w:rsid w:val="00D80FF9"/>
    <w:rsid w:val="00D81144"/>
    <w:rsid w:val="00D82418"/>
    <w:rsid w:val="00D825EB"/>
    <w:rsid w:val="00D828F2"/>
    <w:rsid w:val="00D8292C"/>
    <w:rsid w:val="00D840F9"/>
    <w:rsid w:val="00D8668E"/>
    <w:rsid w:val="00D8694E"/>
    <w:rsid w:val="00D870B2"/>
    <w:rsid w:val="00D87A08"/>
    <w:rsid w:val="00D87E00"/>
    <w:rsid w:val="00D9134D"/>
    <w:rsid w:val="00D91BCA"/>
    <w:rsid w:val="00D92D27"/>
    <w:rsid w:val="00D94221"/>
    <w:rsid w:val="00D95093"/>
    <w:rsid w:val="00D95AF8"/>
    <w:rsid w:val="00D95F4A"/>
    <w:rsid w:val="00D96D11"/>
    <w:rsid w:val="00DA0346"/>
    <w:rsid w:val="00DA046B"/>
    <w:rsid w:val="00DA0867"/>
    <w:rsid w:val="00DA0A2C"/>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3DDE"/>
    <w:rsid w:val="00DB4BA8"/>
    <w:rsid w:val="00DB63B8"/>
    <w:rsid w:val="00DB6E8D"/>
    <w:rsid w:val="00DB72F8"/>
    <w:rsid w:val="00DB7EB4"/>
    <w:rsid w:val="00DC17FD"/>
    <w:rsid w:val="00DC309B"/>
    <w:rsid w:val="00DC40DD"/>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575A"/>
    <w:rsid w:val="00DD5BF0"/>
    <w:rsid w:val="00DD6470"/>
    <w:rsid w:val="00DD6F88"/>
    <w:rsid w:val="00DD70FA"/>
    <w:rsid w:val="00DD722F"/>
    <w:rsid w:val="00DD7721"/>
    <w:rsid w:val="00DE0D91"/>
    <w:rsid w:val="00DE17D1"/>
    <w:rsid w:val="00DE44B0"/>
    <w:rsid w:val="00DE4A98"/>
    <w:rsid w:val="00DE56A5"/>
    <w:rsid w:val="00DE63F7"/>
    <w:rsid w:val="00DE6DD1"/>
    <w:rsid w:val="00DF0433"/>
    <w:rsid w:val="00DF08B7"/>
    <w:rsid w:val="00DF0C8E"/>
    <w:rsid w:val="00DF2582"/>
    <w:rsid w:val="00DF2B7B"/>
    <w:rsid w:val="00DF5B0C"/>
    <w:rsid w:val="00E009DD"/>
    <w:rsid w:val="00E01445"/>
    <w:rsid w:val="00E023DE"/>
    <w:rsid w:val="00E0293D"/>
    <w:rsid w:val="00E02F6A"/>
    <w:rsid w:val="00E03198"/>
    <w:rsid w:val="00E03A46"/>
    <w:rsid w:val="00E03CA1"/>
    <w:rsid w:val="00E03F18"/>
    <w:rsid w:val="00E040A2"/>
    <w:rsid w:val="00E0415B"/>
    <w:rsid w:val="00E06135"/>
    <w:rsid w:val="00E062E3"/>
    <w:rsid w:val="00E074BA"/>
    <w:rsid w:val="00E074C7"/>
    <w:rsid w:val="00E10975"/>
    <w:rsid w:val="00E113C0"/>
    <w:rsid w:val="00E12543"/>
    <w:rsid w:val="00E12C7B"/>
    <w:rsid w:val="00E157BC"/>
    <w:rsid w:val="00E22243"/>
    <w:rsid w:val="00E23537"/>
    <w:rsid w:val="00E23ADB"/>
    <w:rsid w:val="00E25BEF"/>
    <w:rsid w:val="00E25C19"/>
    <w:rsid w:val="00E27650"/>
    <w:rsid w:val="00E2793F"/>
    <w:rsid w:val="00E307FC"/>
    <w:rsid w:val="00E309D3"/>
    <w:rsid w:val="00E30DD6"/>
    <w:rsid w:val="00E313B9"/>
    <w:rsid w:val="00E31932"/>
    <w:rsid w:val="00E31E89"/>
    <w:rsid w:val="00E32798"/>
    <w:rsid w:val="00E32A54"/>
    <w:rsid w:val="00E33147"/>
    <w:rsid w:val="00E3345D"/>
    <w:rsid w:val="00E3393E"/>
    <w:rsid w:val="00E34168"/>
    <w:rsid w:val="00E35793"/>
    <w:rsid w:val="00E36407"/>
    <w:rsid w:val="00E4026E"/>
    <w:rsid w:val="00E40E41"/>
    <w:rsid w:val="00E42D93"/>
    <w:rsid w:val="00E432B8"/>
    <w:rsid w:val="00E44449"/>
    <w:rsid w:val="00E448A1"/>
    <w:rsid w:val="00E44B69"/>
    <w:rsid w:val="00E45328"/>
    <w:rsid w:val="00E460F2"/>
    <w:rsid w:val="00E4673B"/>
    <w:rsid w:val="00E50281"/>
    <w:rsid w:val="00E50F6F"/>
    <w:rsid w:val="00E512C5"/>
    <w:rsid w:val="00E51DC4"/>
    <w:rsid w:val="00E528F3"/>
    <w:rsid w:val="00E539D7"/>
    <w:rsid w:val="00E53CCB"/>
    <w:rsid w:val="00E54361"/>
    <w:rsid w:val="00E546AB"/>
    <w:rsid w:val="00E56EEF"/>
    <w:rsid w:val="00E57D18"/>
    <w:rsid w:val="00E60CAF"/>
    <w:rsid w:val="00E61B39"/>
    <w:rsid w:val="00E62835"/>
    <w:rsid w:val="00E62D5D"/>
    <w:rsid w:val="00E64523"/>
    <w:rsid w:val="00E6528D"/>
    <w:rsid w:val="00E6683D"/>
    <w:rsid w:val="00E7041F"/>
    <w:rsid w:val="00E70A06"/>
    <w:rsid w:val="00E71EBB"/>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17E"/>
    <w:rsid w:val="00E854D4"/>
    <w:rsid w:val="00E854EE"/>
    <w:rsid w:val="00E858CD"/>
    <w:rsid w:val="00E870A0"/>
    <w:rsid w:val="00E91487"/>
    <w:rsid w:val="00E91DDC"/>
    <w:rsid w:val="00E91FD3"/>
    <w:rsid w:val="00E925C9"/>
    <w:rsid w:val="00E9444B"/>
    <w:rsid w:val="00E94C85"/>
    <w:rsid w:val="00E95F7D"/>
    <w:rsid w:val="00E96358"/>
    <w:rsid w:val="00EA0AAF"/>
    <w:rsid w:val="00EA0B9B"/>
    <w:rsid w:val="00EA1745"/>
    <w:rsid w:val="00EA1DC3"/>
    <w:rsid w:val="00EA1ED6"/>
    <w:rsid w:val="00EA346E"/>
    <w:rsid w:val="00EA6CB4"/>
    <w:rsid w:val="00EA723F"/>
    <w:rsid w:val="00EB0940"/>
    <w:rsid w:val="00EB28EE"/>
    <w:rsid w:val="00EB2AF5"/>
    <w:rsid w:val="00EB4566"/>
    <w:rsid w:val="00EB4E5D"/>
    <w:rsid w:val="00EB564C"/>
    <w:rsid w:val="00EB5DA2"/>
    <w:rsid w:val="00EB64FE"/>
    <w:rsid w:val="00EB6A60"/>
    <w:rsid w:val="00EB7699"/>
    <w:rsid w:val="00EC0A52"/>
    <w:rsid w:val="00EC2DF5"/>
    <w:rsid w:val="00EC39EB"/>
    <w:rsid w:val="00EC44C4"/>
    <w:rsid w:val="00EC464F"/>
    <w:rsid w:val="00EC4A25"/>
    <w:rsid w:val="00EC5873"/>
    <w:rsid w:val="00EC5DC4"/>
    <w:rsid w:val="00EC6A06"/>
    <w:rsid w:val="00EC717A"/>
    <w:rsid w:val="00ED0185"/>
    <w:rsid w:val="00ED09BF"/>
    <w:rsid w:val="00ED128B"/>
    <w:rsid w:val="00ED1D93"/>
    <w:rsid w:val="00ED20B1"/>
    <w:rsid w:val="00ED2329"/>
    <w:rsid w:val="00ED33E0"/>
    <w:rsid w:val="00ED42B0"/>
    <w:rsid w:val="00ED43A5"/>
    <w:rsid w:val="00ED5CCC"/>
    <w:rsid w:val="00ED71CC"/>
    <w:rsid w:val="00EE0E6E"/>
    <w:rsid w:val="00EE13CF"/>
    <w:rsid w:val="00EE14FA"/>
    <w:rsid w:val="00EE1512"/>
    <w:rsid w:val="00EE217F"/>
    <w:rsid w:val="00EE4120"/>
    <w:rsid w:val="00EE44AD"/>
    <w:rsid w:val="00EE4B62"/>
    <w:rsid w:val="00EE4F4E"/>
    <w:rsid w:val="00EE7D61"/>
    <w:rsid w:val="00EF0219"/>
    <w:rsid w:val="00EF1E0A"/>
    <w:rsid w:val="00EF267F"/>
    <w:rsid w:val="00EF2F1F"/>
    <w:rsid w:val="00EF3F83"/>
    <w:rsid w:val="00EF4494"/>
    <w:rsid w:val="00EF4E32"/>
    <w:rsid w:val="00EF550E"/>
    <w:rsid w:val="00EF5820"/>
    <w:rsid w:val="00F01076"/>
    <w:rsid w:val="00F025A2"/>
    <w:rsid w:val="00F04C08"/>
    <w:rsid w:val="00F04C45"/>
    <w:rsid w:val="00F05474"/>
    <w:rsid w:val="00F054BA"/>
    <w:rsid w:val="00F05D71"/>
    <w:rsid w:val="00F06BBB"/>
    <w:rsid w:val="00F06F0B"/>
    <w:rsid w:val="00F07388"/>
    <w:rsid w:val="00F07FD6"/>
    <w:rsid w:val="00F116CA"/>
    <w:rsid w:val="00F11D6B"/>
    <w:rsid w:val="00F12B8B"/>
    <w:rsid w:val="00F13E18"/>
    <w:rsid w:val="00F1625B"/>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31F"/>
    <w:rsid w:val="00F47EC4"/>
    <w:rsid w:val="00F52DBE"/>
    <w:rsid w:val="00F53AAD"/>
    <w:rsid w:val="00F5490A"/>
    <w:rsid w:val="00F54A3D"/>
    <w:rsid w:val="00F54F7D"/>
    <w:rsid w:val="00F556B9"/>
    <w:rsid w:val="00F5657D"/>
    <w:rsid w:val="00F57BF9"/>
    <w:rsid w:val="00F60482"/>
    <w:rsid w:val="00F61CE2"/>
    <w:rsid w:val="00F61F5B"/>
    <w:rsid w:val="00F62456"/>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4566"/>
    <w:rsid w:val="00F97D6E"/>
    <w:rsid w:val="00FA0274"/>
    <w:rsid w:val="00FA02D7"/>
    <w:rsid w:val="00FA0D44"/>
    <w:rsid w:val="00FA0E97"/>
    <w:rsid w:val="00FA1266"/>
    <w:rsid w:val="00FA1C5C"/>
    <w:rsid w:val="00FA2EA8"/>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C0B77"/>
    <w:rsid w:val="00FC1192"/>
    <w:rsid w:val="00FC11D2"/>
    <w:rsid w:val="00FC2E31"/>
    <w:rsid w:val="00FC40D3"/>
    <w:rsid w:val="00FC5133"/>
    <w:rsid w:val="00FC77D8"/>
    <w:rsid w:val="00FD03E5"/>
    <w:rsid w:val="00FD1FA7"/>
    <w:rsid w:val="00FD2CBF"/>
    <w:rsid w:val="00FD428F"/>
    <w:rsid w:val="00FD4EDD"/>
    <w:rsid w:val="00FD5A18"/>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02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NormalWeb">
    <w:name w:val="Normal (Web)"/>
    <w:basedOn w:val="Normal"/>
    <w:uiPriority w:val="99"/>
    <w:unhideWhenUsed/>
    <w:rsid w:val="00146B41"/>
    <w:pPr>
      <w:spacing w:before="100" w:beforeAutospacing="1" w:after="100" w:afterAutospacing="1"/>
    </w:pPr>
    <w:rPr>
      <w:rFonts w:ascii="Calibri" w:hAnsi="Calibri" w:cs="Calibri"/>
      <w:sz w:val="22"/>
      <w:szCs w:val="22"/>
      <w:lang w:val="en-US" w:eastAsia="zh-CN"/>
    </w:rPr>
  </w:style>
  <w:style w:type="character" w:styleId="Strong">
    <w:name w:val="Strong"/>
    <w:basedOn w:val="DefaultParagraphFont"/>
    <w:uiPriority w:val="22"/>
    <w:qFormat/>
    <w:rsid w:val="00146B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78945264">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3208473">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376348417">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17</Pages>
  <Words>6978</Words>
  <Characters>39777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2</cp:revision>
  <dcterms:created xsi:type="dcterms:W3CDTF">2023-08-23T10:51:00Z</dcterms:created>
  <dcterms:modified xsi:type="dcterms:W3CDTF">2023-08-23T10:51:00Z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